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E2DFA6" w14:textId="16697975" w:rsidR="00AF3657" w:rsidRDefault="006E1B38" w:rsidP="006E1B38">
      <w:pPr>
        <w:pStyle w:val="DocketNo0"/>
        <w:spacing w:after="240"/>
      </w:pPr>
      <w:bookmarkStart w:id="0" w:name="_GoBack"/>
      <w:bookmarkEnd w:id="0"/>
      <w:r>
        <w:t>SOAH DOCKET NO. 473-17-2457.WS</w:t>
      </w:r>
      <w:r>
        <w:br/>
        <w:t xml:space="preserve">puc </w:t>
      </w:r>
      <w:r w:rsidR="000528DE">
        <w:t xml:space="preserve">DOCKET NO. </w:t>
      </w:r>
      <w:r>
        <w:t>46674</w:t>
      </w:r>
    </w:p>
    <w:p w14:paraId="56AADBF0" w14:textId="77777777" w:rsidR="00F77242" w:rsidRPr="00170CA0" w:rsidRDefault="00F77242" w:rsidP="005C43FF">
      <w:pPr>
        <w:pStyle w:val="DocketNo0"/>
      </w:pPr>
    </w:p>
    <w:tbl>
      <w:tblPr>
        <w:tblW w:w="10071" w:type="dxa"/>
        <w:tblLook w:val="01E0" w:firstRow="1" w:lastRow="1" w:firstColumn="1" w:lastColumn="1" w:noHBand="0" w:noVBand="0"/>
      </w:tblPr>
      <w:tblGrid>
        <w:gridCol w:w="4698"/>
        <w:gridCol w:w="630"/>
        <w:gridCol w:w="4743"/>
      </w:tblGrid>
      <w:tr w:rsidR="00AF3657" w:rsidRPr="00D75599" w14:paraId="6B896295" w14:textId="77777777" w:rsidTr="006E1B38">
        <w:tc>
          <w:tcPr>
            <w:tcW w:w="4698" w:type="dxa"/>
          </w:tcPr>
          <w:p w14:paraId="73C4711B" w14:textId="5FAA6562" w:rsidR="00AF3657" w:rsidRPr="008016FB" w:rsidRDefault="006E1B38" w:rsidP="005C43FF">
            <w:pPr>
              <w:pStyle w:val="CaseCaption"/>
              <w:jc w:val="left"/>
            </w:pPr>
            <w:r>
              <w:t>application of suburban utility company, inc. for authority to change rates</w:t>
            </w:r>
          </w:p>
        </w:tc>
        <w:tc>
          <w:tcPr>
            <w:tcW w:w="630" w:type="dxa"/>
          </w:tcPr>
          <w:p w14:paraId="523420BA" w14:textId="77777777" w:rsidR="00AF3657" w:rsidRPr="008016FB" w:rsidRDefault="00AF3657" w:rsidP="005C43FF">
            <w:pPr>
              <w:pStyle w:val="CaseCaption"/>
            </w:pPr>
            <w:r w:rsidRPr="008016FB">
              <w:t>§</w:t>
            </w:r>
          </w:p>
          <w:p w14:paraId="34D86C98" w14:textId="77777777" w:rsidR="00AF3657" w:rsidRPr="008016FB" w:rsidRDefault="00AF3657" w:rsidP="005C43FF">
            <w:pPr>
              <w:pStyle w:val="CaseCaption"/>
            </w:pPr>
            <w:r w:rsidRPr="008016FB">
              <w:t>§</w:t>
            </w:r>
          </w:p>
          <w:p w14:paraId="6DCAC1B5" w14:textId="77777777" w:rsidR="00AF3657" w:rsidRPr="008016FB" w:rsidRDefault="00AF3657" w:rsidP="005C43FF">
            <w:pPr>
              <w:pStyle w:val="CaseCaption"/>
            </w:pPr>
            <w:r w:rsidRPr="008016FB">
              <w:t>§</w:t>
            </w:r>
          </w:p>
          <w:p w14:paraId="6E372926" w14:textId="750BD252" w:rsidR="00AF3657" w:rsidRPr="008016FB" w:rsidRDefault="00AF3657" w:rsidP="006E1B38">
            <w:pPr>
              <w:pStyle w:val="CaseCaption"/>
            </w:pPr>
            <w:r w:rsidRPr="008016FB">
              <w:t>§</w:t>
            </w:r>
          </w:p>
        </w:tc>
        <w:tc>
          <w:tcPr>
            <w:tcW w:w="4743" w:type="dxa"/>
          </w:tcPr>
          <w:p w14:paraId="34536DF9" w14:textId="77777777" w:rsidR="005F4F7A" w:rsidRDefault="006E1B38" w:rsidP="005C43FF">
            <w:pPr>
              <w:pStyle w:val="CaseCaption"/>
            </w:pPr>
            <w:r>
              <w:t>state office of</w:t>
            </w:r>
          </w:p>
          <w:p w14:paraId="6AFAB525" w14:textId="77777777" w:rsidR="006E1B38" w:rsidRDefault="006E1B38" w:rsidP="005C43FF">
            <w:pPr>
              <w:pStyle w:val="CaseCaption"/>
            </w:pPr>
          </w:p>
          <w:p w14:paraId="275E665A" w14:textId="2F044A3F" w:rsidR="006E1B38" w:rsidRPr="008016FB" w:rsidRDefault="006E1B38" w:rsidP="005C43FF">
            <w:pPr>
              <w:pStyle w:val="CaseCaption"/>
            </w:pPr>
            <w:r>
              <w:t>administrative hearings</w:t>
            </w:r>
          </w:p>
        </w:tc>
      </w:tr>
    </w:tbl>
    <w:p w14:paraId="1097F0CF" w14:textId="7FAEAB9D" w:rsidR="00AF3657" w:rsidRPr="00261AFE" w:rsidRDefault="00AF3657" w:rsidP="005C43FF">
      <w:pPr>
        <w:pStyle w:val="Documentheading"/>
      </w:pPr>
    </w:p>
    <w:p w14:paraId="2FFDE049" w14:textId="6F8763A3" w:rsidR="003744AE" w:rsidRPr="00113058" w:rsidRDefault="00170CA0" w:rsidP="00113058">
      <w:pPr>
        <w:pStyle w:val="Header"/>
      </w:pPr>
      <w:r w:rsidRPr="00113058">
        <w:t>Commission Staff’s</w:t>
      </w:r>
      <w:r w:rsidR="0095647D" w:rsidRPr="00113058">
        <w:t xml:space="preserve"> </w:t>
      </w:r>
      <w:r w:rsidR="006E1B38">
        <w:t>objections to Suburban’s first set of discovery requests</w:t>
      </w:r>
    </w:p>
    <w:p w14:paraId="39921501" w14:textId="1F686F6A" w:rsidR="003744AE" w:rsidRPr="00170CA0" w:rsidRDefault="003744AE" w:rsidP="005C43FF">
      <w:r w:rsidRPr="00170CA0">
        <w:t>COMES NOW the Staff</w:t>
      </w:r>
      <w:r w:rsidR="002A1898">
        <w:t xml:space="preserve"> (“Staff”)</w:t>
      </w:r>
      <w:r w:rsidRPr="00170CA0">
        <w:t xml:space="preserve"> of the Public Utility Commission of Texas (</w:t>
      </w:r>
      <w:r w:rsidR="002A1898">
        <w:t>“Commission”</w:t>
      </w:r>
      <w:r w:rsidRPr="00170CA0">
        <w:t>), representing the public interest</w:t>
      </w:r>
      <w:r w:rsidR="00CE6BCB">
        <w:t>,</w:t>
      </w:r>
      <w:r w:rsidR="006E1B38">
        <w:t xml:space="preserve"> and files these Objections to Suburban</w:t>
      </w:r>
      <w:r w:rsidR="00955034">
        <w:t xml:space="preserve"> Utility Company, Inc.</w:t>
      </w:r>
      <w:r w:rsidR="006E1B38">
        <w:t>’s</w:t>
      </w:r>
      <w:r w:rsidR="00955034">
        <w:t xml:space="preserve"> (“Suburban”)</w:t>
      </w:r>
      <w:r w:rsidR="006E1B38">
        <w:t xml:space="preserve"> First Set of Discovery Requests</w:t>
      </w:r>
      <w:r w:rsidR="00CE6BCB">
        <w:t>.</w:t>
      </w:r>
    </w:p>
    <w:p w14:paraId="272D1AF3" w14:textId="77777777" w:rsidR="007A4916" w:rsidRPr="00071BFA" w:rsidRDefault="007A4916" w:rsidP="007A4916">
      <w:pPr>
        <w:pStyle w:val="Heading1"/>
      </w:pPr>
      <w:r>
        <w:t>I.  introduction</w:t>
      </w:r>
    </w:p>
    <w:p w14:paraId="086FB06D" w14:textId="0A07CC88" w:rsidR="007A4916" w:rsidRDefault="007A4916" w:rsidP="007A4916">
      <w:r>
        <w:t xml:space="preserve">On </w:t>
      </w:r>
      <w:r w:rsidR="00875625">
        <w:t>February 17, 2017, Suburban</w:t>
      </w:r>
      <w:r>
        <w:t xml:space="preserve"> filed its first </w:t>
      </w:r>
      <w:r w:rsidR="00875625">
        <w:t>discovery requests</w:t>
      </w:r>
      <w:r>
        <w:t xml:space="preserve"> to Staff</w:t>
      </w:r>
      <w:r w:rsidR="00F8145E">
        <w:t xml:space="preserve"> and served them on Staff</w:t>
      </w:r>
      <w:r>
        <w:t>.</w:t>
      </w:r>
      <w:r>
        <w:rPr>
          <w:rStyle w:val="FootnoteReference"/>
        </w:rPr>
        <w:footnoteReference w:id="1"/>
      </w:r>
      <w:r>
        <w:t xml:space="preserve"> </w:t>
      </w:r>
      <w:r w:rsidR="00875625">
        <w:t>Suburban has agreed by e-mail to extend the time for Staff to file its objections to these requests to March 2, 2017. These objections are timely filed.</w:t>
      </w:r>
    </w:p>
    <w:p w14:paraId="3FCFF866" w14:textId="77777777" w:rsidR="007A4916" w:rsidRDefault="007A4916" w:rsidP="007A4916">
      <w:pPr>
        <w:pStyle w:val="Heading1"/>
      </w:pPr>
      <w:r>
        <w:t>II.  Objections</w:t>
      </w:r>
    </w:p>
    <w:p w14:paraId="5152B824" w14:textId="74865558" w:rsidR="00543025" w:rsidRDefault="00857E30" w:rsidP="00857E30">
      <w:r>
        <w:t>Staff objects to several of Suburban’s discovery requests</w:t>
      </w:r>
      <w:r w:rsidR="00543025">
        <w:t xml:space="preserve"> </w:t>
      </w:r>
      <w:r>
        <w:t xml:space="preserve">on the </w:t>
      </w:r>
      <w:r w:rsidR="00543025">
        <w:t xml:space="preserve">grounds that they are vague </w:t>
      </w:r>
      <w:r>
        <w:t>overly</w:t>
      </w:r>
      <w:r w:rsidR="00543025">
        <w:t xml:space="preserve"> broad, and unduly</w:t>
      </w:r>
      <w:r>
        <w:t xml:space="preserve"> burdensome. </w:t>
      </w:r>
      <w:r w:rsidR="00543025">
        <w:t xml:space="preserve">In addition, several of Suburban’s discovery requests are not reasonably </w:t>
      </w:r>
      <w:r w:rsidR="00082ACE">
        <w:t>calculated</w:t>
      </w:r>
      <w:r w:rsidR="00543025">
        <w:t xml:space="preserve"> to discover material regarding matters that are relevant to this proceeding.</w:t>
      </w:r>
    </w:p>
    <w:p w14:paraId="407128B4" w14:textId="383875D1" w:rsidR="00857E30" w:rsidRDefault="00543025" w:rsidP="00857E30">
      <w:r>
        <w:t xml:space="preserve">As a general principle, </w:t>
      </w:r>
      <w:r w:rsidRPr="00543025">
        <w:t>the Commission’s rules and the Texas Rules of Civil Procedure (“TRCP”) both recognize objections on the grounds of overbreadth and burdensomeness. Specifically, the Commission’s rules permit the presiding officer to limit discovery requests to protect a party from an undue burden.</w:t>
      </w:r>
      <w:r w:rsidRPr="00543025">
        <w:rPr>
          <w:rStyle w:val="FootnoteReference"/>
        </w:rPr>
        <w:footnoteReference w:id="2"/>
      </w:r>
      <w:r w:rsidRPr="00543025">
        <w:t xml:space="preserve"> Similarly, the TRCP states that “discovery should be </w:t>
      </w:r>
      <w:r w:rsidRPr="00543025">
        <w:lastRenderedPageBreak/>
        <w:t>limited” if it is determined that “the burden or expense of the proposed discovery outweighs its likely benefit.”</w:t>
      </w:r>
      <w:r w:rsidRPr="00543025">
        <w:rPr>
          <w:rStyle w:val="FootnoteReference"/>
        </w:rPr>
        <w:footnoteReference w:id="3"/>
      </w:r>
    </w:p>
    <w:p w14:paraId="4CCB8EF7" w14:textId="469E964C" w:rsidR="00543025" w:rsidRDefault="00D97DD7" w:rsidP="00857E30">
      <w:r>
        <w:t>T</w:t>
      </w:r>
      <w:r w:rsidR="00543025">
        <w:t xml:space="preserve">he Commission’s rules </w:t>
      </w:r>
      <w:r>
        <w:t xml:space="preserve">also </w:t>
      </w:r>
      <w:r w:rsidR="00543025">
        <w:t>recognize that discovery may only be obtained regarding matters that are relevant to the subject matter of the proceeding.</w:t>
      </w:r>
      <w:r w:rsidR="00543025">
        <w:rPr>
          <w:rStyle w:val="FootnoteReference"/>
        </w:rPr>
        <w:footnoteReference w:id="4"/>
      </w:r>
      <w:r w:rsidR="00082ACE">
        <w:t xml:space="preserve"> Several of</w:t>
      </w:r>
      <w:r w:rsidR="00284F14">
        <w:t xml:space="preserve"> Suburban’s requests are designed to discover m</w:t>
      </w:r>
      <w:r w:rsidR="00AD5140">
        <w:t>aterials that are</w:t>
      </w:r>
      <w:r w:rsidR="00284F14">
        <w:t xml:space="preserve"> not related to this proceeding, as discussed below. As a result, these requests are not re</w:t>
      </w:r>
      <w:r w:rsidR="00AD5140">
        <w:t>asonably calculated to discover</w:t>
      </w:r>
      <w:r w:rsidR="00284F14">
        <w:t xml:space="preserve"> material that will be relevant or admissible at the hearing in this matter.</w:t>
      </w:r>
      <w:r w:rsidR="00284F14">
        <w:rPr>
          <w:rStyle w:val="FootnoteReference"/>
        </w:rPr>
        <w:footnoteReference w:id="5"/>
      </w:r>
    </w:p>
    <w:p w14:paraId="2F06A488" w14:textId="27B2D011" w:rsidR="00284F14" w:rsidRDefault="006B2A00" w:rsidP="00747F9E">
      <w:pPr>
        <w:pStyle w:val="Heading2"/>
      </w:pPr>
      <w:r>
        <w:t>1.</w:t>
      </w:r>
      <w:r>
        <w:tab/>
      </w:r>
      <w:r w:rsidR="00747F9E">
        <w:t xml:space="preserve">Requests for all </w:t>
      </w:r>
      <w:r w:rsidR="00747F9E" w:rsidRPr="00747F9E">
        <w:t>documents or communications referring to Suburban from the past two or three years are vague, overly broad, unduly burdensome, and are not reasonably calculated to discover material regarding matters that are relevant to this proceeding. Similarly, r</w:t>
      </w:r>
      <w:r w:rsidR="00284F14" w:rsidRPr="00747F9E">
        <w:t>equests directly generally</w:t>
      </w:r>
      <w:r w:rsidR="00284F14">
        <w:t xml:space="preserve"> to “the PUC and its Staff” are vague, overly broad, and unduly burdensome.</w:t>
      </w:r>
    </w:p>
    <w:p w14:paraId="0DC199E8" w14:textId="72A20D63" w:rsidR="00747F9E" w:rsidRDefault="00747F9E" w:rsidP="00747F9E">
      <w:pPr>
        <w:pStyle w:val="Heading3"/>
      </w:pPr>
      <w:r>
        <w:t>A.</w:t>
      </w:r>
      <w:r>
        <w:tab/>
        <w:t>Identification of objectionable requests</w:t>
      </w:r>
    </w:p>
    <w:p w14:paraId="6227BA94" w14:textId="12E0B21D" w:rsidR="00747F9E" w:rsidRPr="00747F9E" w:rsidRDefault="00747F9E" w:rsidP="00747F9E">
      <w:r>
        <w:t>Suburban’s request for information (“RFI”) 1-15 and request for production (“RFP”) 1-25 amount to fishing expeditions to obtain documents relating to matters that are not the subject of this proceeding.</w:t>
      </w:r>
      <w:r w:rsidR="00133D18">
        <w:rPr>
          <w:rStyle w:val="FootnoteReference"/>
        </w:rPr>
        <w:footnoteReference w:id="6"/>
      </w:r>
      <w:r w:rsidR="00133D18">
        <w:t xml:space="preserve"> </w:t>
      </w:r>
      <w:r>
        <w:t>Requests for all documents or communications referring to Suburban from the past two or three years are vague, overly broad, unduly burdensome, and are not reasonably calculated to discover material regarding matters that are relevant to this proceeding.</w:t>
      </w:r>
    </w:p>
    <w:p w14:paraId="4A8817C3" w14:textId="79B568B1" w:rsidR="00284F14" w:rsidRDefault="00747F9E" w:rsidP="00284F14">
      <w:r>
        <w:t>Further, s</w:t>
      </w:r>
      <w:r w:rsidR="00284F14">
        <w:t xml:space="preserve">everal of Suburban’s </w:t>
      </w:r>
      <w:r>
        <w:t xml:space="preserve">other </w:t>
      </w:r>
      <w:r w:rsidR="00284F14">
        <w:t>discovery requests</w:t>
      </w:r>
      <w:r>
        <w:t xml:space="preserve"> are worded vaguely such that they could be interpreted in a burdensome manner. Several requests</w:t>
      </w:r>
      <w:r w:rsidR="00284F14">
        <w:t xml:space="preserve"> are directed to “the PUC and its Staff.”</w:t>
      </w:r>
      <w:r w:rsidR="00284F14">
        <w:rPr>
          <w:rStyle w:val="FootnoteReference"/>
        </w:rPr>
        <w:footnoteReference w:id="7"/>
      </w:r>
      <w:r>
        <w:t xml:space="preserve"> In addition, some are directed</w:t>
      </w:r>
      <w:r w:rsidR="00284F14">
        <w:t xml:space="preserve"> only to “the PUC.”</w:t>
      </w:r>
      <w:r w:rsidR="00284F14">
        <w:rPr>
          <w:rStyle w:val="FootnoteReference"/>
        </w:rPr>
        <w:footnoteReference w:id="8"/>
      </w:r>
      <w:r w:rsidR="00284F14">
        <w:t xml:space="preserve"> Further, some of Suburban’s requests </w:t>
      </w:r>
      <w:r w:rsidR="00284F14">
        <w:lastRenderedPageBreak/>
        <w:t>are directed to “the PUC Staff and it</w:t>
      </w:r>
      <w:r w:rsidR="00D67930">
        <w:t>s attorneys</w:t>
      </w:r>
      <w:r w:rsidR="00284F14">
        <w:t>”</w:t>
      </w:r>
      <w:r w:rsidR="00284F14">
        <w:rPr>
          <w:rStyle w:val="FootnoteReference"/>
        </w:rPr>
        <w:footnoteReference w:id="9"/>
      </w:r>
      <w:r w:rsidR="00D67930">
        <w:t xml:space="preserve"> or to “the PUC and any of its Staff, including its attorneys.”</w:t>
      </w:r>
      <w:r w:rsidR="00D67930">
        <w:rPr>
          <w:rStyle w:val="FootnoteReference"/>
        </w:rPr>
        <w:footnoteReference w:id="10"/>
      </w:r>
      <w:r w:rsidR="00D67930">
        <w:t xml:space="preserve"> </w:t>
      </w:r>
      <w:r w:rsidR="00A16F23">
        <w:t>Others are directed merely to “you.”</w:t>
      </w:r>
      <w:r w:rsidR="00A16F23">
        <w:rPr>
          <w:rStyle w:val="FootnoteReference"/>
        </w:rPr>
        <w:footnoteReference w:id="11"/>
      </w:r>
      <w:r w:rsidR="00A16F23">
        <w:t xml:space="preserve"> </w:t>
      </w:r>
      <w:r w:rsidR="00D67930">
        <w:t>These varying constructions have resulted in vagueness and ambiguity regarding the personnel targeted by Suburban’s requests. Staff has conferred with Suburban regarding this matter, but Suburban has refused to identify with specificity which personnel or divisions within the Commission from which Suburban intends to requests production of documents.</w:t>
      </w:r>
    </w:p>
    <w:p w14:paraId="073DC117" w14:textId="1232A981" w:rsidR="005C4DF8" w:rsidRDefault="005C4DF8" w:rsidP="00284F14">
      <w:r>
        <w:t>Finally, to the extent Suburban RFP 1-23 requests the same material as any of Suburban’s other discovery requests, and Staff would raise the same objections to Suburban RFP 1-23 as it raises regarding each of Suburban’s other discovery requests.</w:t>
      </w:r>
    </w:p>
    <w:p w14:paraId="4DE879AA" w14:textId="6A903B68" w:rsidR="00747F9E" w:rsidRDefault="00747F9E" w:rsidP="00747F9E">
      <w:pPr>
        <w:pStyle w:val="Heading3"/>
      </w:pPr>
      <w:r>
        <w:t>B.</w:t>
      </w:r>
      <w:r>
        <w:tab/>
        <w:t>Objections</w:t>
      </w:r>
    </w:p>
    <w:p w14:paraId="6CB977D5" w14:textId="7FD93CEF" w:rsidR="00B90943" w:rsidRDefault="00747F9E" w:rsidP="00B90943">
      <w:r>
        <w:t xml:space="preserve">Requests for all documents that refer in any way to Suburban are overly broad, unduly burdensome, and are not reasonably calculated to lead to the discovery of relevant material. This fishing expedition may be interpreted to request any </w:t>
      </w:r>
      <w:r w:rsidR="004C596F">
        <w:t>document</w:t>
      </w:r>
      <w:r>
        <w:t xml:space="preserve"> anywhere in the Commission’s offices that, for example, simply lists Suburban among the investor-owned utilities regulated by the Commission, indicates whether Suburban has filed its annual report, or is included in the archive of </w:t>
      </w:r>
      <w:r w:rsidR="00846456">
        <w:t>utilities’</w:t>
      </w:r>
      <w:r>
        <w:t xml:space="preserve"> previous tariffs. The Commission performs several ministerial or administrative functions that have no bearing on the ratemaking proceeding before the Commission in this matter. Requiring Staff’s counsel to review and produce every individual item </w:t>
      </w:r>
      <w:r w:rsidR="008F540A">
        <w:t>that mentions Suburban—even if Suburban is only mentioned in passing—</w:t>
      </w:r>
      <w:r>
        <w:t>c</w:t>
      </w:r>
      <w:r w:rsidR="00823F4D">
        <w:t>reates undue burden and expense</w:t>
      </w:r>
      <w:r>
        <w:t>.</w:t>
      </w:r>
      <w:r w:rsidR="00823F4D">
        <w:t xml:space="preserve"> </w:t>
      </w:r>
      <w:r w:rsidR="00970273">
        <w:t>As discussed below, Staff understands that the breadth in scope of these requests is motivated by Suburban’s concerns in enforcement matters other than this ratemaking proceeding.</w:t>
      </w:r>
      <w:r w:rsidR="00B90943">
        <w:t xml:space="preserve"> </w:t>
      </w:r>
    </w:p>
    <w:p w14:paraId="1A055422" w14:textId="22371CC5" w:rsidR="00A8099E" w:rsidRDefault="00A8099E" w:rsidP="00B90943">
      <w:r>
        <w:t>In addition, Staff has engaged in confidential settlement discussions with an affiliate of Suburban in Docket No. 43076.</w:t>
      </w:r>
      <w:r>
        <w:rPr>
          <w:rStyle w:val="FootnoteReference"/>
        </w:rPr>
        <w:footnoteReference w:id="12"/>
      </w:r>
      <w:r>
        <w:t xml:space="preserve"> To the extent that Staff possesses any materials or communications that mention Suburban and that were created for settlement purposes in Docket </w:t>
      </w:r>
      <w:r>
        <w:lastRenderedPageBreak/>
        <w:t>No. 43076, Staff objects that such materials are irrelevant to this proceeding and are confidential materials that are not subject to discovery in this proceeding.</w:t>
      </w:r>
    </w:p>
    <w:p w14:paraId="2875205F" w14:textId="14F79901" w:rsidR="00D67930" w:rsidRDefault="00747F9E" w:rsidP="00284F14">
      <w:r>
        <w:t>Similarly</w:t>
      </w:r>
      <w:r w:rsidR="00970273">
        <w:t xml:space="preserve">, other language in </w:t>
      </w:r>
      <w:r>
        <w:t>Suburban’s discovery request</w:t>
      </w:r>
      <w:r w:rsidR="00970273">
        <w:t>s</w:t>
      </w:r>
      <w:r>
        <w:t xml:space="preserve"> tend toward vagueness and overbreadth. </w:t>
      </w:r>
      <w:r w:rsidR="00D67930">
        <w:t>Suburban’s definitions state that</w:t>
      </w:r>
      <w:r w:rsidR="00A16F23">
        <w:t xml:space="preserve"> “you” and</w:t>
      </w:r>
      <w:r w:rsidR="00D67930">
        <w:t xml:space="preserve"> “PUC,” as used in Suburban’s requests, refers to “the Public Utility Commission of Texas, its officers, directors, managers, employees, its attorneys and legal staff, and its Legal Staff as well as its agents and those working in association with and/or who are affiliated with the OPUC [</w:t>
      </w:r>
      <w:r w:rsidR="00D67930">
        <w:rPr>
          <w:i/>
        </w:rPr>
        <w:t>sic</w:t>
      </w:r>
      <w:r w:rsidR="00D67930">
        <w:t>], as well as its associated, affiliates, employees, agents, representatives and each person acting or purporting to act on behalf of the OPUC [</w:t>
      </w:r>
      <w:r w:rsidR="00D67930">
        <w:rPr>
          <w:i/>
        </w:rPr>
        <w:t>sic</w:t>
      </w:r>
      <w:r w:rsidR="00D67930">
        <w:t>].”</w:t>
      </w:r>
      <w:r w:rsidR="00D67930">
        <w:rPr>
          <w:rStyle w:val="FootnoteReference"/>
        </w:rPr>
        <w:footnoteReference w:id="13"/>
      </w:r>
      <w:r w:rsidR="00D67930">
        <w:t xml:space="preserve"> If this definition is applied to each of Suburban’s discovery requests, then its request is overly broad and would be unduly burdensome for Staff to comply with. </w:t>
      </w:r>
    </w:p>
    <w:p w14:paraId="580A7868" w14:textId="270F7770" w:rsidR="00D67930" w:rsidRDefault="00D67930" w:rsidP="00284F14">
      <w:r>
        <w:t>Several sections of the agency</w:t>
      </w:r>
      <w:r w:rsidR="00DF25DB">
        <w:t>—</w:t>
      </w:r>
      <w:r>
        <w:t>including the Commissioners</w:t>
      </w:r>
      <w:r w:rsidR="00DF25DB">
        <w:t xml:space="preserve"> and their briefing attorneys—</w:t>
      </w:r>
      <w:r>
        <w:t xml:space="preserve"> are walled off from Staff due to the Commission’s prohibition on </w:t>
      </w:r>
      <w:r>
        <w:rPr>
          <w:i/>
        </w:rPr>
        <w:t xml:space="preserve">ex parte </w:t>
      </w:r>
      <w:r>
        <w:t>communications.</w:t>
      </w:r>
      <w:r>
        <w:rPr>
          <w:rStyle w:val="FootnoteReference"/>
        </w:rPr>
        <w:footnoteReference w:id="14"/>
      </w:r>
      <w:r w:rsidR="005B3AA4">
        <w:t xml:space="preserve"> </w:t>
      </w:r>
      <w:r w:rsidR="0098304A">
        <w:t>Suburban’s</w:t>
      </w:r>
      <w:r w:rsidR="00CA6671">
        <w:t xml:space="preserve"> </w:t>
      </w:r>
      <w:r w:rsidR="0098304A">
        <w:t>requests</w:t>
      </w:r>
      <w:r w:rsidR="00CA6671">
        <w:t xml:space="preserve"> indicate</w:t>
      </w:r>
      <w:r w:rsidR="0098304A">
        <w:t xml:space="preserve"> that Suburban appreciates the distinction between the Commissioners and the Commission’s Staff.</w:t>
      </w:r>
      <w:r w:rsidR="0098304A">
        <w:rPr>
          <w:rStyle w:val="FootnoteReference"/>
        </w:rPr>
        <w:footnoteReference w:id="15"/>
      </w:r>
      <w:r w:rsidR="0098304A">
        <w:t xml:space="preserve"> </w:t>
      </w:r>
      <w:r w:rsidR="005B3AA4">
        <w:t>Several other sections of the agency perform roles that are obviously unrelated to the Commission’</w:t>
      </w:r>
      <w:r w:rsidR="00DF25DB">
        <w:t>s ratemaking functions—</w:t>
      </w:r>
      <w:r w:rsidR="005B3AA4">
        <w:t xml:space="preserve">including the information </w:t>
      </w:r>
      <w:r w:rsidR="00DF25DB">
        <w:t>technology</w:t>
      </w:r>
      <w:r w:rsidR="005B3AA4">
        <w:t xml:space="preserve"> personnel, the Consumer Protection Division, and the Oversight &amp; Enforcement Division. Requiring Staff’s counsel to confer regarding this matter amongst </w:t>
      </w:r>
      <w:r w:rsidR="00DF25DB">
        <w:t xml:space="preserve">every employee of the </w:t>
      </w:r>
      <w:r w:rsidR="005B3AA4">
        <w:t>Commission cannot be intended only for the purpose of discovering material relevant to this proceeding.</w:t>
      </w:r>
    </w:p>
    <w:p w14:paraId="03F98B99" w14:textId="57C21130" w:rsidR="00823F4D" w:rsidRDefault="00747F9E" w:rsidP="00284F14">
      <w:r>
        <w:t>When Staff raised its concerns with Suburban</w:t>
      </w:r>
      <w:r w:rsidR="005B3AA4">
        <w:t>,</w:t>
      </w:r>
      <w:r>
        <w:t xml:space="preserve"> counsel for</w:t>
      </w:r>
      <w:r w:rsidR="005B3AA4">
        <w:t xml:space="preserve"> Suburban </w:t>
      </w:r>
      <w:r>
        <w:t xml:space="preserve">responded by describing </w:t>
      </w:r>
      <w:r w:rsidR="00970273">
        <w:t xml:space="preserve">Suburban’s </w:t>
      </w:r>
      <w:r>
        <w:t>concerns regarding the</w:t>
      </w:r>
      <w:r w:rsidR="005B3AA4">
        <w:t xml:space="preserve"> Commission’s Oversight &amp; Enforcement Division a</w:t>
      </w:r>
      <w:r w:rsidR="00970273">
        <w:t xml:space="preserve">nd a </w:t>
      </w:r>
      <w:r w:rsidR="005B3AA4">
        <w:t>utility district</w:t>
      </w:r>
      <w:r>
        <w:t>, which Suburban</w:t>
      </w:r>
      <w:r w:rsidR="0023413D">
        <w:t>’s counsel</w:t>
      </w:r>
      <w:r>
        <w:t xml:space="preserve"> believes</w:t>
      </w:r>
      <w:r w:rsidR="005B3AA4">
        <w:t xml:space="preserve"> have engaged in actions that are hostile to Suburban. </w:t>
      </w:r>
      <w:r w:rsidR="00970273">
        <w:t>Staff believes</w:t>
      </w:r>
      <w:r>
        <w:t xml:space="preserve"> that the breadth in scope of Suburban’s discovery requests </w:t>
      </w:r>
      <w:r w:rsidR="00823F4D">
        <w:t xml:space="preserve">is the result of Suburban’s concerns regarding these other enforcement matters. </w:t>
      </w:r>
    </w:p>
    <w:p w14:paraId="2EF6A840" w14:textId="3D0AA157" w:rsidR="006B2A00" w:rsidRDefault="00823F4D" w:rsidP="00823F4D">
      <w:r>
        <w:lastRenderedPageBreak/>
        <w:t xml:space="preserve">Suburban has also indicated that it intends to discover whether these enforcement matters will influence Staff’s position in this proceeding. </w:t>
      </w:r>
      <w:r w:rsidR="005A3CE3">
        <w:t>Without waiving any objections, f</w:t>
      </w:r>
      <w:r w:rsidR="005B3AA4">
        <w:t>or the purposes of responding to Suburban’s discovery requests, Staff intends to respond as though the questions were intended to obtain material</w:t>
      </w:r>
      <w:r w:rsidR="004B62D5">
        <w:t xml:space="preserve"> </w:t>
      </w:r>
      <w:r w:rsidR="001D5428">
        <w:t>received by</w:t>
      </w:r>
      <w:r w:rsidR="005B3AA4" w:rsidRPr="005B3AA4">
        <w:t xml:space="preserve"> or in the possession of the personnel assigned to work on this matter in the Commissi</w:t>
      </w:r>
      <w:r w:rsidR="00DF25DB">
        <w:t>on’s Legal and Water Utilities d</w:t>
      </w:r>
      <w:r w:rsidR="005B3AA4" w:rsidRPr="005B3AA4">
        <w:t xml:space="preserve">ivisions </w:t>
      </w:r>
      <w:r w:rsidR="005B3AA4">
        <w:t>that discuss matters in this proceeding</w:t>
      </w:r>
      <w:r w:rsidR="005B3AA4" w:rsidRPr="005B3AA4">
        <w:t>.</w:t>
      </w:r>
      <w:r>
        <w:t xml:space="preserve"> As a result, Suburban’s concerns that do relate to the conduct of this proceeding will be addressed by Staff’s responses.</w:t>
      </w:r>
    </w:p>
    <w:p w14:paraId="4E039739" w14:textId="34FCD297" w:rsidR="006B2A00" w:rsidRDefault="00747F9E" w:rsidP="00747F9E">
      <w:pPr>
        <w:pStyle w:val="Heading2"/>
      </w:pPr>
      <w:r>
        <w:t>2</w:t>
      </w:r>
      <w:r w:rsidR="006B2A00">
        <w:t>.</w:t>
      </w:r>
      <w:r w:rsidR="006B2A00">
        <w:tab/>
      </w:r>
      <w:r w:rsidR="006B2A00" w:rsidRPr="00543025">
        <w:t>Requests for all communications, including a record of all telephone calls,</w:t>
      </w:r>
      <w:r w:rsidR="00543025">
        <w:t xml:space="preserve"> conducted by Staff are overbroa</w:t>
      </w:r>
      <w:r w:rsidR="006B2A00" w:rsidRPr="00543025">
        <w:t>d and unduly burdensome.</w:t>
      </w:r>
    </w:p>
    <w:p w14:paraId="3A6B9E1A" w14:textId="7029F7EC" w:rsidR="00DF6E52" w:rsidRDefault="00DF6E52" w:rsidP="00DF6E52">
      <w:r>
        <w:t>Suburban RFI 1-15 requests identification of communications that Staff has conducted with any persons regarding Suburban during the past two years.</w:t>
      </w:r>
      <w:r>
        <w:rPr>
          <w:rStyle w:val="FootnoteReference"/>
        </w:rPr>
        <w:footnoteReference w:id="16"/>
      </w:r>
      <w:r w:rsidR="0098304A">
        <w:t xml:space="preserve"> </w:t>
      </w:r>
      <w:r>
        <w:t>Suburban defines “communication” as “any oral or written utterance, notation or statement of any nature whatsoever, by and to whomsoever made, including, but not limited to, correspondence, conversations, dialogues, discussions, interviews, consultations, agreements and other understandings between or among two or more persons” and further defines “identify,” which respect to non-written communication as meaning “to identify the persons participating in the communication and to state the date, manner, place and substance of the communication.”</w:t>
      </w:r>
      <w:r>
        <w:rPr>
          <w:rStyle w:val="FootnoteReference"/>
        </w:rPr>
        <w:footnoteReference w:id="17"/>
      </w:r>
      <w:r w:rsidR="0098304A">
        <w:t xml:space="preserve"> Suburban RFP 1-25 requests </w:t>
      </w:r>
      <w:r w:rsidR="00202B65">
        <w:t>“</w:t>
      </w:r>
      <w:r w:rsidR="0098304A">
        <w:t>correspondence</w:t>
      </w:r>
      <w:r w:rsidR="00202B65">
        <w:t>”</w:t>
      </w:r>
      <w:r w:rsidR="0098304A">
        <w:t xml:space="preserve"> and not </w:t>
      </w:r>
      <w:r w:rsidR="00202B65">
        <w:t>“</w:t>
      </w:r>
      <w:r w:rsidR="0098304A">
        <w:t>communications,</w:t>
      </w:r>
      <w:r w:rsidR="00202B65">
        <w:t>”</w:t>
      </w:r>
      <w:r w:rsidR="0098304A">
        <w:t xml:space="preserve"> but may be intended by Suburban to request the same material.</w:t>
      </w:r>
    </w:p>
    <w:p w14:paraId="005BCA4D" w14:textId="5D76CC14" w:rsidR="00DF6E52" w:rsidRDefault="00DF6E52" w:rsidP="00DF6E52">
      <w:r>
        <w:t>As Staff understands these requests, any communication referring to Suburban even in passing must be logged, with details identifying persons, the date, manner, place, and substance of the communication. If Staff’s couns</w:t>
      </w:r>
      <w:r w:rsidR="005A3CE3">
        <w:t>el and counsel for OPUC discus a draft procedural schedule or if a ratepayers asks Staff’s legal assistants for help filing a pleading, Staff would be required to provide a log of such communications.</w:t>
      </w:r>
    </w:p>
    <w:p w14:paraId="1D40E3FB" w14:textId="22444C4E" w:rsidR="005A3CE3" w:rsidRPr="00DF6E52" w:rsidRDefault="005A3CE3" w:rsidP="00DF6E52">
      <w:r>
        <w:t xml:space="preserve">Without waiving any objections, Staff intends to respond to Suburban’s request for non-written communications to the extent any such communications are relied on by Staff’s witnesses </w:t>
      </w:r>
      <w:r>
        <w:lastRenderedPageBreak/>
        <w:t>for their position in this proceeding by listing the persons involved and the approximate date of such non-written communications.</w:t>
      </w:r>
    </w:p>
    <w:p w14:paraId="6459327C" w14:textId="7ADE38B9" w:rsidR="005F573C" w:rsidRDefault="006E1B38" w:rsidP="005F573C">
      <w:pPr>
        <w:pStyle w:val="Heading1"/>
      </w:pPr>
      <w:r>
        <w:t>III.</w:t>
      </w:r>
      <w:r w:rsidR="00245B05">
        <w:t xml:space="preserve"> statement </w:t>
      </w:r>
      <w:r w:rsidR="005F573C">
        <w:t>regarding negotiations</w:t>
      </w:r>
    </w:p>
    <w:p w14:paraId="67D6C371" w14:textId="0B48973A" w:rsidR="00245B05" w:rsidRDefault="005F573C" w:rsidP="007A4916">
      <w:r>
        <w:t xml:space="preserve">As required by </w:t>
      </w:r>
      <w:r w:rsidR="00245B05">
        <w:t xml:space="preserve">16 TAC § </w:t>
      </w:r>
      <w:r>
        <w:t>22.144(d), Staff has negotiated diligently and in good faith with Suburban to resolve the above objections.</w:t>
      </w:r>
    </w:p>
    <w:p w14:paraId="2443F2E3" w14:textId="752B19AB" w:rsidR="006E1B38" w:rsidRDefault="00245B05" w:rsidP="005F573C">
      <w:pPr>
        <w:pStyle w:val="Heading1"/>
      </w:pPr>
      <w:r>
        <w:t>IV.</w:t>
      </w:r>
      <w:r w:rsidR="006E1B38">
        <w:t> agreed limitations on suburban’s discovery requests</w:t>
      </w:r>
    </w:p>
    <w:p w14:paraId="18678C8D" w14:textId="1729EC07" w:rsidR="00245B05" w:rsidRDefault="00245B05" w:rsidP="007A4916">
      <w:r>
        <w:t>In addition to the above</w:t>
      </w:r>
      <w:r w:rsidR="005F573C">
        <w:t xml:space="preserve"> objections, Staff and Suburban have agreed to the below limitations on Suburban’s discovery requests.</w:t>
      </w:r>
    </w:p>
    <w:p w14:paraId="4F9B62CB" w14:textId="1B7137B2" w:rsidR="005F573C" w:rsidRDefault="00312A60" w:rsidP="00FD5CD9">
      <w:pPr>
        <w:pStyle w:val="ListParagraph"/>
        <w:numPr>
          <w:ilvl w:val="0"/>
          <w:numId w:val="11"/>
        </w:numPr>
      </w:pPr>
      <w:r>
        <w:t>Although several of Suburban’s requests mention</w:t>
      </w:r>
      <w:r w:rsidR="00D67930">
        <w:t xml:space="preserve"> OPUC</w:t>
      </w:r>
      <w:r>
        <w:t xml:space="preserve">, Suburban is not requesting that </w:t>
      </w:r>
      <w:r w:rsidRPr="00312A60">
        <w:t xml:space="preserve">Staff get documents from </w:t>
      </w:r>
      <w:r>
        <w:t>OPUC</w:t>
      </w:r>
      <w:r w:rsidRPr="00312A60">
        <w:t xml:space="preserve">, unless </w:t>
      </w:r>
      <w:r>
        <w:t>Staff has</w:t>
      </w:r>
      <w:r w:rsidRPr="00312A60">
        <w:t xml:space="preserve"> received documents from the OPUC and they relate to Suburban. </w:t>
      </w:r>
    </w:p>
    <w:p w14:paraId="402F4771" w14:textId="2A613FF5" w:rsidR="00FD5CD9" w:rsidRDefault="00FD5CD9" w:rsidP="00FD5CD9">
      <w:pPr>
        <w:pStyle w:val="ListParagraph"/>
        <w:numPr>
          <w:ilvl w:val="0"/>
          <w:numId w:val="11"/>
        </w:numPr>
      </w:pPr>
      <w:r>
        <w:t xml:space="preserve">Staff and Suburban have agreed that Suburban’s discovery requests do not apply to </w:t>
      </w:r>
      <w:r w:rsidRPr="00FD5CD9">
        <w:t>documents or communication strictly possessed by attorneys (and their support personnel, such as assistants and paralegals)</w:t>
      </w:r>
      <w:r>
        <w:t>. Such materials do not need to be listed in a privilege log.</w:t>
      </w:r>
      <w:r w:rsidRPr="00FD5CD9">
        <w:t xml:space="preserve"> </w:t>
      </w:r>
      <w:r>
        <w:t>Suburban</w:t>
      </w:r>
      <w:r w:rsidRPr="00FD5CD9">
        <w:t xml:space="preserve"> may request production of materials received from parties outside of the </w:t>
      </w:r>
      <w:r w:rsidR="00E6270A">
        <w:t>Commission</w:t>
      </w:r>
      <w:r w:rsidRPr="00FD5CD9">
        <w:t xml:space="preserve"> or from personnel who are not attorneys (and are not attorneys’ support personnel), to the extent those materials are relevant to Docket No. 46674 and are not covered by some other form of privilege or objection. Without waiving any other objections, Staff agrees to respond fully regarding such materials to the extent required by law.</w:t>
      </w:r>
    </w:p>
    <w:p w14:paraId="3B7C9F81" w14:textId="1DE25E8F" w:rsidR="00FD5CD9" w:rsidRDefault="00FD5CD9" w:rsidP="00FD5CD9">
      <w:pPr>
        <w:pStyle w:val="ListParagraph"/>
        <w:numPr>
          <w:ilvl w:val="0"/>
          <w:numId w:val="11"/>
        </w:numPr>
      </w:pPr>
      <w:r>
        <w:t>Staff and Suburban have agreed to limitations of Suburban’s RFI</w:t>
      </w:r>
      <w:r w:rsidR="004E4FFE">
        <w:t>s 1-9 and 1-10 so that Staff will not be required to provide extensive listing of relevant legal precedents. Staff will provide similar responses to those provided by Staff in Docket No. 43076 in response to Consumers Water, Inc.’s RFIs 1-10 and 1-12.</w:t>
      </w:r>
      <w:r w:rsidR="004E4FFE">
        <w:rPr>
          <w:rStyle w:val="FootnoteReference"/>
        </w:rPr>
        <w:footnoteReference w:id="18"/>
      </w:r>
    </w:p>
    <w:p w14:paraId="61FD895E" w14:textId="5F293F13" w:rsidR="004E4FFE" w:rsidRPr="00207351" w:rsidRDefault="004E4FFE" w:rsidP="00FD5CD9">
      <w:pPr>
        <w:pStyle w:val="ListParagraph"/>
        <w:numPr>
          <w:ilvl w:val="0"/>
          <w:numId w:val="11"/>
        </w:numPr>
      </w:pPr>
      <w:r w:rsidRPr="004E4FFE">
        <w:t xml:space="preserve">Staff has not designated which personnel, if any, will provide testimony in this matter. While Staff personnel continue to evaluate the application, it is not known </w:t>
      </w:r>
      <w:r w:rsidRPr="004E4FFE">
        <w:lastRenderedPageBreak/>
        <w:t xml:space="preserve">who will be </w:t>
      </w:r>
      <w:r w:rsidR="00B760CC">
        <w:t>offered</w:t>
      </w:r>
      <w:r w:rsidRPr="004E4FFE">
        <w:t xml:space="preserve"> as an expert in this matter. As a result, Staff will be unable at this time to respond to </w:t>
      </w:r>
      <w:r w:rsidR="00111A50">
        <w:t xml:space="preserve">Suburban </w:t>
      </w:r>
      <w:r w:rsidRPr="004E4FFE">
        <w:t xml:space="preserve">RFP </w:t>
      </w:r>
      <w:r w:rsidR="00111A50">
        <w:t>1-</w:t>
      </w:r>
      <w:r w:rsidRPr="004E4FFE">
        <w:t xml:space="preserve">3, </w:t>
      </w:r>
      <w:r w:rsidR="00111A50">
        <w:t>1-</w:t>
      </w:r>
      <w:r w:rsidRPr="004E4FFE">
        <w:t xml:space="preserve">4, and </w:t>
      </w:r>
      <w:r w:rsidR="00111A50">
        <w:t>1-</w:t>
      </w:r>
      <w:r w:rsidRPr="004E4FFE">
        <w:t xml:space="preserve">22 or Suburban’s requests for disclosure. In addition, Staff will be unable at this time to indicate which witnesses will sponsor specific documents, as requested by </w:t>
      </w:r>
      <w:r w:rsidR="00111A50">
        <w:t xml:space="preserve">Suburban </w:t>
      </w:r>
      <w:r w:rsidRPr="004E4FFE">
        <w:t xml:space="preserve">RFPs </w:t>
      </w:r>
      <w:r w:rsidR="00111A50">
        <w:t>1-</w:t>
      </w:r>
      <w:r w:rsidRPr="004E4FFE">
        <w:t xml:space="preserve">4, </w:t>
      </w:r>
      <w:r w:rsidR="00111A50">
        <w:t>1-</w:t>
      </w:r>
      <w:r w:rsidRPr="004E4FFE">
        <w:t xml:space="preserve">6, </w:t>
      </w:r>
      <w:r w:rsidR="00111A50">
        <w:t>1-</w:t>
      </w:r>
      <w:r w:rsidRPr="004E4FFE">
        <w:t xml:space="preserve">7, </w:t>
      </w:r>
      <w:r w:rsidR="00111A50">
        <w:t>1-</w:t>
      </w:r>
      <w:r w:rsidRPr="004E4FFE">
        <w:t xml:space="preserve">8, </w:t>
      </w:r>
      <w:r w:rsidR="00111A50">
        <w:t>1-</w:t>
      </w:r>
      <w:r w:rsidRPr="004E4FFE">
        <w:t xml:space="preserve">9, </w:t>
      </w:r>
      <w:r w:rsidR="00111A50">
        <w:t>1-</w:t>
      </w:r>
      <w:r w:rsidRPr="004E4FFE">
        <w:t xml:space="preserve">10, </w:t>
      </w:r>
      <w:r w:rsidR="00111A50">
        <w:t>1-</w:t>
      </w:r>
      <w:r w:rsidRPr="004E4FFE">
        <w:t xml:space="preserve">11, </w:t>
      </w:r>
      <w:r w:rsidR="00111A50">
        <w:t>1-</w:t>
      </w:r>
      <w:r w:rsidRPr="004E4FFE">
        <w:t xml:space="preserve">12, </w:t>
      </w:r>
      <w:r w:rsidR="00111A50">
        <w:t>1-</w:t>
      </w:r>
      <w:r w:rsidRPr="004E4FFE">
        <w:t xml:space="preserve">14, </w:t>
      </w:r>
      <w:r w:rsidR="00111A50">
        <w:t>1-</w:t>
      </w:r>
      <w:r w:rsidRPr="004E4FFE">
        <w:t xml:space="preserve">15, </w:t>
      </w:r>
      <w:r w:rsidR="00111A50">
        <w:t>1-</w:t>
      </w:r>
      <w:r w:rsidRPr="004E4FFE">
        <w:t xml:space="preserve">16, </w:t>
      </w:r>
      <w:r w:rsidR="00111A50">
        <w:t>1-</w:t>
      </w:r>
      <w:r w:rsidRPr="004E4FFE">
        <w:t xml:space="preserve">17, </w:t>
      </w:r>
      <w:r w:rsidR="00111A50">
        <w:t>1-</w:t>
      </w:r>
      <w:r w:rsidRPr="004E4FFE">
        <w:t xml:space="preserve">18, </w:t>
      </w:r>
      <w:r w:rsidR="00111A50">
        <w:t>1-</w:t>
      </w:r>
      <w:r w:rsidRPr="004E4FFE">
        <w:t xml:space="preserve">19, </w:t>
      </w:r>
      <w:r w:rsidR="00111A50">
        <w:t>1-</w:t>
      </w:r>
      <w:r w:rsidRPr="004E4FFE">
        <w:t xml:space="preserve">20, or </w:t>
      </w:r>
      <w:r w:rsidR="00111A50">
        <w:t>1-</w:t>
      </w:r>
      <w:r w:rsidRPr="004E4FFE">
        <w:t>21.</w:t>
      </w:r>
      <w:r>
        <w:t xml:space="preserve"> Staff and Suburban have agreed that </w:t>
      </w:r>
      <w:r w:rsidRPr="004E4FFE">
        <w:t xml:space="preserve">that Staff </w:t>
      </w:r>
      <w:r w:rsidR="009623B5">
        <w:t xml:space="preserve">will </w:t>
      </w:r>
      <w:r w:rsidRPr="004E4FFE">
        <w:t>not be required to respond to this component of the requests identified above until Staff files its direct testimony.</w:t>
      </w:r>
    </w:p>
    <w:p w14:paraId="741555A1" w14:textId="77777777" w:rsidR="00A8099E" w:rsidRDefault="00A8099E" w:rsidP="005C43FF">
      <w:pPr>
        <w:pStyle w:val="NOINDENT"/>
      </w:pPr>
    </w:p>
    <w:p w14:paraId="078C87DF" w14:textId="6D586770" w:rsidR="003744AE" w:rsidRPr="009310C1" w:rsidRDefault="009310C1" w:rsidP="005C43FF">
      <w:pPr>
        <w:pStyle w:val="NOINDENT"/>
      </w:pPr>
      <w:r>
        <w:t xml:space="preserve">Date: </w:t>
      </w:r>
      <w:r w:rsidR="00A8099E">
        <w:t>March 2, 2017</w:t>
      </w:r>
    </w:p>
    <w:p w14:paraId="354533E7" w14:textId="77777777" w:rsidR="003744AE" w:rsidRDefault="003744AE" w:rsidP="00975D8A">
      <w:pPr>
        <w:pStyle w:val="SignatureBlock"/>
        <w:ind w:firstLine="4320"/>
      </w:pPr>
      <w:r>
        <w:t>Respectfully Submitted,</w:t>
      </w:r>
    </w:p>
    <w:p w14:paraId="3AE5001B" w14:textId="77777777" w:rsidR="00113058" w:rsidRDefault="00113058" w:rsidP="00975D8A">
      <w:pPr>
        <w:pStyle w:val="SignatureBlock"/>
        <w:ind w:firstLine="4320"/>
      </w:pPr>
    </w:p>
    <w:p w14:paraId="7E41E7D1" w14:textId="77777777" w:rsidR="00113058" w:rsidRPr="00113058" w:rsidRDefault="00113058" w:rsidP="00975D8A">
      <w:pPr>
        <w:spacing w:after="0" w:line="240" w:lineRule="auto"/>
        <w:ind w:left="4320" w:firstLine="0"/>
        <w:contextualSpacing/>
        <w:outlineLvl w:val="9"/>
        <w:rPr>
          <w:b/>
        </w:rPr>
      </w:pPr>
      <w:r w:rsidRPr="00D91433">
        <w:rPr>
          <w:b/>
        </w:rPr>
        <w:t>PUBLIC UTILITY COMMISSION OF TEXAS LEGAL DIVISION</w:t>
      </w:r>
    </w:p>
    <w:p w14:paraId="41673F3A" w14:textId="77777777" w:rsidR="008C1C2C" w:rsidRDefault="008C1C2C" w:rsidP="00975D8A">
      <w:pPr>
        <w:pStyle w:val="SignatureBlock"/>
        <w:ind w:firstLine="4320"/>
      </w:pPr>
    </w:p>
    <w:p w14:paraId="30F1691D" w14:textId="77777777" w:rsidR="00170CA0" w:rsidRDefault="002012FC" w:rsidP="00975D8A">
      <w:pPr>
        <w:pStyle w:val="SignatureBlock"/>
        <w:ind w:firstLine="4320"/>
      </w:pPr>
      <w:r>
        <w:t>Margaret Uhlig Pemberton</w:t>
      </w:r>
    </w:p>
    <w:p w14:paraId="385A5D98" w14:textId="77777777" w:rsidR="00140FCF" w:rsidRDefault="00140FCF" w:rsidP="00975D8A">
      <w:pPr>
        <w:pStyle w:val="SignatureBlock"/>
        <w:ind w:firstLine="4320"/>
      </w:pPr>
      <w:r>
        <w:t>Division Director</w:t>
      </w:r>
    </w:p>
    <w:p w14:paraId="7DC564CF" w14:textId="77777777" w:rsidR="00140FCF" w:rsidRDefault="00140FCF" w:rsidP="00975D8A">
      <w:pPr>
        <w:pStyle w:val="SignatureBlock"/>
        <w:ind w:firstLine="4320"/>
      </w:pPr>
    </w:p>
    <w:p w14:paraId="18B95C2D" w14:textId="77777777" w:rsidR="00C73E7A" w:rsidRDefault="00373605" w:rsidP="00975D8A">
      <w:pPr>
        <w:pStyle w:val="SignatureBlock"/>
        <w:ind w:firstLine="4320"/>
      </w:pPr>
      <w:r>
        <w:t>Stephen Mack</w:t>
      </w:r>
    </w:p>
    <w:p w14:paraId="1A11F14F" w14:textId="77777777" w:rsidR="00C73E7A" w:rsidRDefault="00C73E7A" w:rsidP="00975D8A">
      <w:pPr>
        <w:pStyle w:val="SignatureBlock"/>
        <w:ind w:firstLine="4320"/>
      </w:pPr>
      <w:r>
        <w:t>Managing Attorney</w:t>
      </w:r>
    </w:p>
    <w:p w14:paraId="3D6317B3" w14:textId="77777777" w:rsidR="00170CA0" w:rsidRDefault="00170CA0" w:rsidP="00975D8A">
      <w:pPr>
        <w:pStyle w:val="SignatureBlock"/>
        <w:ind w:firstLine="4320"/>
      </w:pPr>
    </w:p>
    <w:p w14:paraId="1D910A1E" w14:textId="77777777" w:rsidR="00170CA0" w:rsidRDefault="00170CA0" w:rsidP="00975D8A">
      <w:pPr>
        <w:pStyle w:val="SignatureBlock"/>
        <w:ind w:firstLine="4320"/>
      </w:pPr>
    </w:p>
    <w:p w14:paraId="603DDD70" w14:textId="77777777" w:rsidR="00140FCF" w:rsidRDefault="00140FCF" w:rsidP="00975D8A">
      <w:pPr>
        <w:pStyle w:val="SignatureBlock"/>
        <w:ind w:firstLine="4320"/>
      </w:pPr>
      <w:r>
        <w:t>______________________</w:t>
      </w:r>
    </w:p>
    <w:p w14:paraId="406508E6" w14:textId="77777777" w:rsidR="00140FCF" w:rsidRDefault="00610FF8" w:rsidP="00975D8A">
      <w:pPr>
        <w:pStyle w:val="SignatureBlock"/>
        <w:ind w:firstLine="4320"/>
      </w:pPr>
      <w:r>
        <w:t>A. J. Smullen</w:t>
      </w:r>
    </w:p>
    <w:p w14:paraId="7F133904" w14:textId="77777777" w:rsidR="00071BFA" w:rsidRDefault="00E901CB" w:rsidP="00975D8A">
      <w:pPr>
        <w:pStyle w:val="SignatureBlock"/>
        <w:ind w:firstLine="4320"/>
      </w:pPr>
      <w:r>
        <w:t>State Bar No. 24083881</w:t>
      </w:r>
    </w:p>
    <w:p w14:paraId="1F7F4A03" w14:textId="77777777" w:rsidR="00140FCF" w:rsidRDefault="00A462EA" w:rsidP="00975D8A">
      <w:pPr>
        <w:pStyle w:val="SignatureBlock"/>
        <w:ind w:firstLine="4320"/>
      </w:pPr>
      <w:r>
        <w:t>(512) 936-</w:t>
      </w:r>
      <w:r w:rsidR="00610FF8">
        <w:t>7289</w:t>
      </w:r>
    </w:p>
    <w:p w14:paraId="71471CCB" w14:textId="77777777" w:rsidR="00140FCF" w:rsidRDefault="00140FCF" w:rsidP="00975D8A">
      <w:pPr>
        <w:pStyle w:val="SignatureBlock"/>
        <w:ind w:firstLine="4320"/>
      </w:pPr>
      <w:r>
        <w:t>1701 N. Congress Avenue</w:t>
      </w:r>
    </w:p>
    <w:p w14:paraId="5028916E" w14:textId="77777777" w:rsidR="00140FCF" w:rsidRDefault="00140FCF" w:rsidP="00975D8A">
      <w:pPr>
        <w:pStyle w:val="SignatureBlock"/>
        <w:ind w:firstLine="4320"/>
      </w:pPr>
      <w:r>
        <w:t>P.O. Box 13326</w:t>
      </w:r>
    </w:p>
    <w:p w14:paraId="3F600233" w14:textId="77777777" w:rsidR="00E901CB" w:rsidRDefault="00140FCF" w:rsidP="00975D8A">
      <w:pPr>
        <w:pStyle w:val="SignatureBlock"/>
        <w:ind w:firstLine="4320"/>
      </w:pPr>
      <w:r>
        <w:t>Austin, Texas 78711-3326</w:t>
      </w:r>
    </w:p>
    <w:p w14:paraId="6141452D" w14:textId="77777777" w:rsidR="00ED6F56" w:rsidRDefault="00ED6F56" w:rsidP="00975D8A">
      <w:pPr>
        <w:pStyle w:val="SignatureBlock"/>
        <w:ind w:firstLine="4320"/>
      </w:pPr>
      <w:r>
        <w:t>(512) 936-7268 (facsimile)</w:t>
      </w:r>
    </w:p>
    <w:p w14:paraId="2007C9B5" w14:textId="77777777" w:rsidR="00170CA0" w:rsidRDefault="00170CA0" w:rsidP="005C43FF">
      <w:pPr>
        <w:pStyle w:val="Normaldouble"/>
      </w:pPr>
    </w:p>
    <w:p w14:paraId="65D1EFFB" w14:textId="77777777" w:rsidR="00170CA0" w:rsidRDefault="00170CA0" w:rsidP="005C43FF">
      <w:pPr>
        <w:pStyle w:val="Normaldouble"/>
      </w:pPr>
    </w:p>
    <w:p w14:paraId="721435D6" w14:textId="77777777" w:rsidR="009623B5" w:rsidRDefault="009623B5">
      <w:pPr>
        <w:spacing w:after="0" w:line="240" w:lineRule="auto"/>
        <w:ind w:firstLine="0"/>
        <w:jc w:val="left"/>
        <w:outlineLvl w:val="9"/>
        <w:rPr>
          <w:b/>
          <w:caps/>
          <w:sz w:val="28"/>
        </w:rPr>
      </w:pPr>
      <w:r>
        <w:br w:type="page"/>
      </w:r>
    </w:p>
    <w:p w14:paraId="1D76BC54" w14:textId="4C65A267" w:rsidR="00A8099E" w:rsidRDefault="00A8099E" w:rsidP="00A8099E">
      <w:pPr>
        <w:pStyle w:val="DocketNo0"/>
        <w:spacing w:after="240"/>
      </w:pPr>
      <w:r>
        <w:lastRenderedPageBreak/>
        <w:t>SOAH DOCKET NO. 473-17-2457.WS</w:t>
      </w:r>
      <w:r>
        <w:br/>
        <w:t>puc DOCKET NO. 46674</w:t>
      </w:r>
    </w:p>
    <w:p w14:paraId="3C71018A" w14:textId="77777777" w:rsidR="003744AE" w:rsidRPr="00F83627" w:rsidRDefault="003744AE" w:rsidP="005C43FF">
      <w:pPr>
        <w:pStyle w:val="CertificateofService"/>
      </w:pPr>
      <w:r w:rsidRPr="00F83627">
        <w:t>CERTIFICATE OF SERVICE</w:t>
      </w:r>
    </w:p>
    <w:p w14:paraId="5654DD07" w14:textId="77777777" w:rsidR="00170CA0" w:rsidRPr="00170CA0" w:rsidRDefault="00170CA0" w:rsidP="005C43FF"/>
    <w:p w14:paraId="10B043D7" w14:textId="473381E9" w:rsidR="003744AE" w:rsidRDefault="003744AE" w:rsidP="005C43FF">
      <w:r w:rsidRPr="00DF0F91">
        <w:t xml:space="preserve">I certify that a copy of this document </w:t>
      </w:r>
      <w:r>
        <w:t>will be</w:t>
      </w:r>
      <w:r w:rsidRPr="00DF0F91">
        <w:t xml:space="preserve"> served on all parties of record </w:t>
      </w:r>
      <w:r>
        <w:t xml:space="preserve">on </w:t>
      </w:r>
      <w:r w:rsidR="00A8099E">
        <w:t>March 2, 2017</w:t>
      </w:r>
      <w:r>
        <w:t xml:space="preserve"> </w:t>
      </w:r>
      <w:r w:rsidRPr="00DF0F91">
        <w:t xml:space="preserve">in accordance with </w:t>
      </w:r>
      <w:r w:rsidR="00DA7D9E">
        <w:t>16 TAC §</w:t>
      </w:r>
      <w:r w:rsidRPr="00DF0F91">
        <w:t xml:space="preserve"> 22.74.</w:t>
      </w:r>
    </w:p>
    <w:p w14:paraId="552750F7" w14:textId="77777777" w:rsidR="00DD413B" w:rsidRDefault="0038776A" w:rsidP="005C43FF">
      <w:pPr>
        <w:pStyle w:val="SignatureBlock"/>
      </w:pPr>
      <w:r>
        <w:tab/>
      </w:r>
      <w:r>
        <w:tab/>
      </w:r>
      <w:r>
        <w:tab/>
      </w:r>
      <w:r>
        <w:tab/>
      </w:r>
      <w:r>
        <w:tab/>
      </w:r>
      <w:r>
        <w:tab/>
      </w:r>
      <w:r>
        <w:tab/>
      </w:r>
    </w:p>
    <w:p w14:paraId="605A06F8" w14:textId="77777777" w:rsidR="00DD413B" w:rsidRDefault="00DD413B" w:rsidP="00975D8A">
      <w:pPr>
        <w:pStyle w:val="SignatureBlock"/>
        <w:ind w:firstLine="4320"/>
      </w:pPr>
      <w:r>
        <w:t>______________________</w:t>
      </w:r>
    </w:p>
    <w:p w14:paraId="02011772" w14:textId="7FC7A1CD" w:rsidR="0038776A" w:rsidRDefault="00DD413B" w:rsidP="00A8099E">
      <w:pPr>
        <w:pStyle w:val="SignatureBlock"/>
        <w:ind w:firstLine="4320"/>
      </w:pPr>
      <w:r>
        <w:t>A. J. Smullen</w:t>
      </w:r>
    </w:p>
    <w:sectPr w:rsidR="0038776A">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B1E0B" w14:textId="77777777" w:rsidR="00522AC2" w:rsidRDefault="00522AC2" w:rsidP="008016FB">
      <w:r>
        <w:separator/>
      </w:r>
    </w:p>
    <w:p w14:paraId="360C44CB" w14:textId="77777777" w:rsidR="00522AC2" w:rsidRDefault="00522AC2" w:rsidP="008016FB"/>
    <w:p w14:paraId="0FB7ED73" w14:textId="77777777" w:rsidR="00522AC2" w:rsidRDefault="00522AC2" w:rsidP="008016FB"/>
  </w:endnote>
  <w:endnote w:type="continuationSeparator" w:id="0">
    <w:p w14:paraId="5CE63F5C" w14:textId="77777777" w:rsidR="00522AC2" w:rsidRDefault="00522AC2" w:rsidP="008016FB">
      <w:r>
        <w:continuationSeparator/>
      </w:r>
    </w:p>
    <w:p w14:paraId="08198AAF" w14:textId="77777777" w:rsidR="00522AC2" w:rsidRDefault="00522AC2" w:rsidP="008016FB"/>
    <w:p w14:paraId="56EA2261" w14:textId="77777777" w:rsidR="00522AC2" w:rsidRDefault="00522AC2"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roman"/>
    <w:notTrueType/>
    <w:pitch w:val="default"/>
  </w:font>
  <w:font w:name="CG Times">
    <w:charset w:val="00"/>
    <w:family w:val="roman"/>
    <w:pitch w:val="variable"/>
  </w:font>
  <w:font w:name="Arial">
    <w:panose1 w:val="020B0604020202020204"/>
    <w:charset w:val="00"/>
    <w:family w:val="swiss"/>
    <w:pitch w:val="variable"/>
    <w:sig w:usb0="E0002AFF" w:usb1="C0007843" w:usb2="00000009" w:usb3="00000000" w:csb0="000001FF" w:csb1="00000000"/>
  </w:font>
  <w:font w:name="emperorPS">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C8DF2"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79E59AD" w14:textId="77777777" w:rsidR="00071BFA" w:rsidRDefault="00071BFA" w:rsidP="008016FB">
    <w:pPr>
      <w:pStyle w:val="Footer"/>
    </w:pPr>
  </w:p>
  <w:p w14:paraId="70E316BD" w14:textId="77777777" w:rsidR="00071BFA" w:rsidRDefault="00071BFA" w:rsidP="008016FB"/>
  <w:p w14:paraId="52EC4925" w14:textId="77777777" w:rsidR="00071BFA" w:rsidRDefault="00071BFA" w:rsidP="008016F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350728"/>
      <w:docPartObj>
        <w:docPartGallery w:val="Page Numbers (Bottom of Page)"/>
        <w:docPartUnique/>
      </w:docPartObj>
    </w:sdtPr>
    <w:sdtEndPr>
      <w:rPr>
        <w:noProof/>
      </w:rPr>
    </w:sdtEndPr>
    <w:sdtContent>
      <w:p w14:paraId="30A198A8" w14:textId="77777777" w:rsidR="00BC7FBF" w:rsidRDefault="00BC7FBF" w:rsidP="00BC7FBF">
        <w:pPr>
          <w:pStyle w:val="Footer"/>
          <w:tabs>
            <w:tab w:val="clear" w:pos="4680"/>
            <w:tab w:val="clear" w:pos="9360"/>
          </w:tabs>
          <w:ind w:firstLine="0"/>
          <w:jc w:val="center"/>
        </w:pPr>
        <w:r>
          <w:fldChar w:fldCharType="begin"/>
        </w:r>
        <w:r>
          <w:instrText xml:space="preserve"> PAGE   \* MERGEFORMAT </w:instrText>
        </w:r>
        <w:r>
          <w:fldChar w:fldCharType="separate"/>
        </w:r>
        <w:r w:rsidR="007A46CD">
          <w:rPr>
            <w:noProof/>
          </w:rPr>
          <w:t>1</w:t>
        </w:r>
        <w:r>
          <w:rPr>
            <w:noProof/>
          </w:rPr>
          <w:fldChar w:fldCharType="end"/>
        </w:r>
      </w:p>
    </w:sdtContent>
  </w:sdt>
  <w:p w14:paraId="426A3308" w14:textId="77777777" w:rsidR="00071BFA" w:rsidRDefault="00071BFA" w:rsidP="008016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EDF40" w14:textId="77777777" w:rsidR="00522AC2" w:rsidRDefault="00522AC2" w:rsidP="009A0168">
      <w:pPr>
        <w:spacing w:after="0" w:line="240" w:lineRule="auto"/>
        <w:ind w:firstLine="0"/>
      </w:pPr>
      <w:r>
        <w:separator/>
      </w:r>
    </w:p>
  </w:footnote>
  <w:footnote w:type="continuationSeparator" w:id="0">
    <w:p w14:paraId="4444373B" w14:textId="77777777" w:rsidR="00522AC2" w:rsidRDefault="00522AC2" w:rsidP="00DE10F8">
      <w:pPr>
        <w:spacing w:after="0" w:line="240" w:lineRule="auto"/>
        <w:ind w:firstLine="0"/>
      </w:pPr>
      <w:r>
        <w:continuationSeparator/>
      </w:r>
    </w:p>
  </w:footnote>
  <w:footnote w:id="1">
    <w:p w14:paraId="4CE50AAD" w14:textId="18A8C9DD" w:rsidR="007A4916" w:rsidRDefault="007A4916" w:rsidP="007A4916">
      <w:pPr>
        <w:pStyle w:val="FootnoteText"/>
      </w:pPr>
      <w:r>
        <w:rPr>
          <w:rStyle w:val="FootnoteReference"/>
        </w:rPr>
        <w:footnoteRef/>
      </w:r>
      <w:r>
        <w:t xml:space="preserve"> </w:t>
      </w:r>
      <w:r w:rsidR="00875625">
        <w:t>Suburban First Discovery Requests to Staff</w:t>
      </w:r>
      <w:r>
        <w:t xml:space="preserve"> (</w:t>
      </w:r>
      <w:r w:rsidR="00875625">
        <w:t>Feb. 17, 2017</w:t>
      </w:r>
      <w:r>
        <w:t>) (“</w:t>
      </w:r>
      <w:r w:rsidR="00875625">
        <w:t>Suburban First Requests</w:t>
      </w:r>
      <w:r>
        <w:t>”).</w:t>
      </w:r>
    </w:p>
  </w:footnote>
  <w:footnote w:id="2">
    <w:p w14:paraId="4B977815" w14:textId="66C5C961" w:rsidR="00543025" w:rsidRDefault="00543025" w:rsidP="00543025">
      <w:pPr>
        <w:pStyle w:val="FootnoteText"/>
      </w:pPr>
      <w:r>
        <w:rPr>
          <w:rStyle w:val="FootnoteReference"/>
        </w:rPr>
        <w:footnoteRef/>
      </w:r>
      <w:r>
        <w:t xml:space="preserve"> 16 Tex. Admin. Code § 22.142(a)(1)(D) (“TAC”).</w:t>
      </w:r>
    </w:p>
  </w:footnote>
  <w:footnote w:id="3">
    <w:p w14:paraId="0CE6AB07" w14:textId="77777777" w:rsidR="00543025" w:rsidRPr="00207351" w:rsidRDefault="00543025" w:rsidP="00543025">
      <w:pPr>
        <w:pStyle w:val="FootnoteText"/>
      </w:pPr>
      <w:r>
        <w:rPr>
          <w:rStyle w:val="FootnoteReference"/>
        </w:rPr>
        <w:footnoteRef/>
      </w:r>
      <w:r>
        <w:t xml:space="preserve"> Tex. R. Civ. Proc. 192.4(b). The Commission’s rules state that “[p]arties may obtain discovery regarding any matter, not privileged or exempted under . . . the Texas Rules of Civil Procedure . . . .” 16 TAC § 22.141(a).</w:t>
      </w:r>
    </w:p>
  </w:footnote>
  <w:footnote w:id="4">
    <w:p w14:paraId="00C2C1E4" w14:textId="1B2DC309" w:rsidR="00543025" w:rsidRDefault="00543025">
      <w:pPr>
        <w:pStyle w:val="FootnoteText"/>
      </w:pPr>
      <w:r>
        <w:rPr>
          <w:rStyle w:val="FootnoteReference"/>
        </w:rPr>
        <w:footnoteRef/>
      </w:r>
      <w:r>
        <w:t xml:space="preserve"> 16 TAC § 22.141(a).</w:t>
      </w:r>
    </w:p>
  </w:footnote>
  <w:footnote w:id="5">
    <w:p w14:paraId="0140FD69" w14:textId="5AA72BAA" w:rsidR="00284F14" w:rsidRPr="00284F14" w:rsidRDefault="00284F14">
      <w:pPr>
        <w:pStyle w:val="FootnoteText"/>
      </w:pPr>
      <w:r>
        <w:rPr>
          <w:rStyle w:val="FootnoteReference"/>
        </w:rPr>
        <w:footnoteRef/>
      </w:r>
      <w:r>
        <w:t xml:space="preserve"> </w:t>
      </w:r>
      <w:r>
        <w:rPr>
          <w:i/>
        </w:rPr>
        <w:t>See</w:t>
      </w:r>
      <w:r>
        <w:t xml:space="preserve"> Tex. R. Civ. Proc. 192.4(b).</w:t>
      </w:r>
    </w:p>
  </w:footnote>
  <w:footnote w:id="6">
    <w:p w14:paraId="5CA350CA" w14:textId="6989052A" w:rsidR="00133D18" w:rsidRDefault="00133D18">
      <w:pPr>
        <w:pStyle w:val="FootnoteText"/>
      </w:pPr>
      <w:r>
        <w:rPr>
          <w:rStyle w:val="FootnoteReference"/>
        </w:rPr>
        <w:footnoteRef/>
      </w:r>
      <w:r>
        <w:t xml:space="preserve"> The text of all objectionable requests is provided in the appendix to these objections.</w:t>
      </w:r>
    </w:p>
  </w:footnote>
  <w:footnote w:id="7">
    <w:p w14:paraId="054DED86" w14:textId="541F5400" w:rsidR="00284F14" w:rsidRPr="00284F14" w:rsidRDefault="00284F14" w:rsidP="00284F14">
      <w:pPr>
        <w:pStyle w:val="FootnoteText"/>
        <w:rPr>
          <w:szCs w:val="20"/>
        </w:rPr>
      </w:pPr>
      <w:r>
        <w:rPr>
          <w:rStyle w:val="FootnoteReference"/>
        </w:rPr>
        <w:footnoteRef/>
      </w:r>
      <w:r>
        <w:t xml:space="preserve"> Specifically, Staff objects to this language in Suburban’s </w:t>
      </w:r>
      <w:r w:rsidR="00747F9E">
        <w:rPr>
          <w:szCs w:val="20"/>
        </w:rPr>
        <w:t>RFIs</w:t>
      </w:r>
      <w:r>
        <w:rPr>
          <w:szCs w:val="20"/>
        </w:rPr>
        <w:t xml:space="preserve"> 1-3, 1-4, 1-5, 1-6, 1-7, 1-8, and 1-13 and in Suburban’s </w:t>
      </w:r>
      <w:r w:rsidR="00747F9E">
        <w:rPr>
          <w:szCs w:val="20"/>
        </w:rPr>
        <w:t>RFPs</w:t>
      </w:r>
      <w:r>
        <w:rPr>
          <w:szCs w:val="20"/>
        </w:rPr>
        <w:t xml:space="preserve"> 1-6, 1-7, 1-8, </w:t>
      </w:r>
      <w:r w:rsidR="00D67930">
        <w:rPr>
          <w:szCs w:val="20"/>
        </w:rPr>
        <w:t>1-10, 1-11, 1-12, 1-14, 1-15, 1-16, 1-17, 1-18, 1-19, 1-20, and 1-23.</w:t>
      </w:r>
    </w:p>
  </w:footnote>
  <w:footnote w:id="8">
    <w:p w14:paraId="39886DF5" w14:textId="61085C5C" w:rsidR="00284F14" w:rsidRDefault="00284F14">
      <w:pPr>
        <w:pStyle w:val="FootnoteText"/>
      </w:pPr>
      <w:r>
        <w:rPr>
          <w:rStyle w:val="FootnoteReference"/>
        </w:rPr>
        <w:footnoteRef/>
      </w:r>
      <w:r>
        <w:t xml:space="preserve"> Specifically, Staff objects to this language in Suburban’s </w:t>
      </w:r>
      <w:r>
        <w:rPr>
          <w:szCs w:val="20"/>
        </w:rPr>
        <w:t>RFIs 1-2, 1-9, 1-10, 1-11, and 1-14 and in RFPs 1-1, 1-3, 1-4</w:t>
      </w:r>
      <w:r w:rsidR="00D67930">
        <w:rPr>
          <w:szCs w:val="20"/>
        </w:rPr>
        <w:t>, 1-9</w:t>
      </w:r>
      <w:r w:rsidR="00133D18">
        <w:rPr>
          <w:szCs w:val="20"/>
        </w:rPr>
        <w:t>, and 1-21</w:t>
      </w:r>
      <w:r w:rsidR="00D67930">
        <w:rPr>
          <w:szCs w:val="20"/>
        </w:rPr>
        <w:t>.</w:t>
      </w:r>
    </w:p>
  </w:footnote>
  <w:footnote w:id="9">
    <w:p w14:paraId="305F6E35" w14:textId="535DAFB7" w:rsidR="00284F14" w:rsidRDefault="00284F14">
      <w:pPr>
        <w:pStyle w:val="FootnoteText"/>
      </w:pPr>
      <w:r>
        <w:rPr>
          <w:rStyle w:val="FootnoteReference"/>
        </w:rPr>
        <w:footnoteRef/>
      </w:r>
      <w:r>
        <w:t xml:space="preserve"> Specifically, Staff objects to this language in Suburban’s</w:t>
      </w:r>
      <w:r w:rsidR="00D67930">
        <w:t xml:space="preserve"> RFP 1-2.</w:t>
      </w:r>
    </w:p>
  </w:footnote>
  <w:footnote w:id="10">
    <w:p w14:paraId="1EBE185F" w14:textId="1F35A595" w:rsidR="00D67930" w:rsidRDefault="00D67930">
      <w:pPr>
        <w:pStyle w:val="FootnoteText"/>
      </w:pPr>
      <w:r>
        <w:rPr>
          <w:rStyle w:val="FootnoteReference"/>
        </w:rPr>
        <w:footnoteRef/>
      </w:r>
      <w:r>
        <w:t xml:space="preserve"> Specifically, Staff objects to this language in Suburban’s RFP 1-25.</w:t>
      </w:r>
    </w:p>
  </w:footnote>
  <w:footnote w:id="11">
    <w:p w14:paraId="3F7E4A62" w14:textId="2919DAC1" w:rsidR="00A16F23" w:rsidRDefault="00A16F23">
      <w:pPr>
        <w:pStyle w:val="FootnoteText"/>
      </w:pPr>
      <w:r>
        <w:rPr>
          <w:rStyle w:val="FootnoteReference"/>
        </w:rPr>
        <w:footnoteRef/>
      </w:r>
      <w:r>
        <w:t xml:space="preserve"> Specifically, Staff objects to this language in Suburban’s RFI 1-1.</w:t>
      </w:r>
    </w:p>
  </w:footnote>
  <w:footnote w:id="12">
    <w:p w14:paraId="38655110" w14:textId="1A1DA539" w:rsidR="00A8099E" w:rsidRDefault="00A8099E">
      <w:pPr>
        <w:pStyle w:val="FootnoteText"/>
      </w:pPr>
      <w:r>
        <w:rPr>
          <w:rStyle w:val="FootnoteReference"/>
        </w:rPr>
        <w:footnoteRef/>
      </w:r>
      <w:r>
        <w:t xml:space="preserve"> </w:t>
      </w:r>
      <w:r>
        <w:rPr>
          <w:i/>
          <w:iCs/>
        </w:rPr>
        <w:t>Application of Consumers Water, Inc. for a Rate/Tariff Change</w:t>
      </w:r>
      <w:r>
        <w:t>, Docket No. 43076.</w:t>
      </w:r>
    </w:p>
  </w:footnote>
  <w:footnote w:id="13">
    <w:p w14:paraId="7BE0C74D" w14:textId="7003019B" w:rsidR="00D67930" w:rsidRDefault="00D67930">
      <w:pPr>
        <w:pStyle w:val="FootnoteText"/>
      </w:pPr>
      <w:r>
        <w:rPr>
          <w:rStyle w:val="FootnoteReference"/>
        </w:rPr>
        <w:footnoteRef/>
      </w:r>
      <w:r>
        <w:t xml:space="preserve"> Suburban’s First Requests at 3. Suburban later confirmed that it did not intend to request that Staff obtain material from the Office of Public Utility Counsel (“OPUC”), as discussed in Section IV below.</w:t>
      </w:r>
    </w:p>
  </w:footnote>
  <w:footnote w:id="14">
    <w:p w14:paraId="3211006F" w14:textId="50C227FD" w:rsidR="00D67930" w:rsidRPr="005B3AA4" w:rsidRDefault="00D67930">
      <w:pPr>
        <w:pStyle w:val="FootnoteText"/>
      </w:pPr>
      <w:r>
        <w:rPr>
          <w:rStyle w:val="FootnoteReference"/>
        </w:rPr>
        <w:footnoteRef/>
      </w:r>
      <w:r>
        <w:t xml:space="preserve"> </w:t>
      </w:r>
      <w:r w:rsidR="005B3AA4">
        <w:rPr>
          <w:i/>
        </w:rPr>
        <w:t xml:space="preserve">See </w:t>
      </w:r>
      <w:r w:rsidR="005B3AA4">
        <w:t>16 TAC § 22.3(b)(2).</w:t>
      </w:r>
    </w:p>
  </w:footnote>
  <w:footnote w:id="15">
    <w:p w14:paraId="45337F2E" w14:textId="31B84B52" w:rsidR="0098304A" w:rsidRPr="0098304A" w:rsidRDefault="0098304A">
      <w:pPr>
        <w:pStyle w:val="FootnoteText"/>
      </w:pPr>
      <w:r>
        <w:rPr>
          <w:rStyle w:val="FootnoteReference"/>
        </w:rPr>
        <w:footnoteRef/>
      </w:r>
      <w:r>
        <w:t xml:space="preserve"> For example, Suburban RFI 1-8 acknowledges that the </w:t>
      </w:r>
      <w:r w:rsidR="00530E15">
        <w:t>“PUC”</w:t>
      </w:r>
      <w:r>
        <w:t xml:space="preserve"> may adopt the recommendation of “the PUC and its Staff.”</w:t>
      </w:r>
    </w:p>
  </w:footnote>
  <w:footnote w:id="16">
    <w:p w14:paraId="4ACA0056" w14:textId="0188D524" w:rsidR="00DF6E52" w:rsidRPr="00DF6E52" w:rsidRDefault="00DF6E52">
      <w:pPr>
        <w:pStyle w:val="FootnoteText"/>
      </w:pPr>
      <w:r>
        <w:rPr>
          <w:rStyle w:val="FootnoteReference"/>
        </w:rPr>
        <w:footnoteRef/>
      </w:r>
      <w:r>
        <w:t xml:space="preserve"> The text of Suburban RFI 1-15 is provided above. </w:t>
      </w:r>
      <w:r>
        <w:rPr>
          <w:i/>
        </w:rPr>
        <w:t>Supra</w:t>
      </w:r>
      <w:r>
        <w:t xml:space="preserve"> n. 6.</w:t>
      </w:r>
    </w:p>
  </w:footnote>
  <w:footnote w:id="17">
    <w:p w14:paraId="3F256831" w14:textId="2FDE5B28" w:rsidR="00DF6E52" w:rsidRDefault="00DF6E52">
      <w:pPr>
        <w:pStyle w:val="FootnoteText"/>
      </w:pPr>
      <w:r>
        <w:rPr>
          <w:rStyle w:val="FootnoteReference"/>
        </w:rPr>
        <w:footnoteRef/>
      </w:r>
      <w:r>
        <w:t xml:space="preserve"> Suburban’s Discovery Requests at 3–4.</w:t>
      </w:r>
    </w:p>
  </w:footnote>
  <w:footnote w:id="18">
    <w:p w14:paraId="1052555D" w14:textId="59781292" w:rsidR="004E4FFE" w:rsidRPr="004E4FFE" w:rsidRDefault="004E4FFE">
      <w:pPr>
        <w:pStyle w:val="FootnoteText"/>
      </w:pPr>
      <w:r>
        <w:rPr>
          <w:rStyle w:val="FootnoteReference"/>
        </w:rPr>
        <w:footnoteRef/>
      </w:r>
      <w:r>
        <w:t xml:space="preserve"> Docket No. 43076, Commission Staff’s Response to Consumers Water, Inc.’s RFIs 1-10 and 1-12 (Oct. 4, 2016).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E3AE8"/>
    <w:multiLevelType w:val="hybridMultilevel"/>
    <w:tmpl w:val="F17264CC"/>
    <w:lvl w:ilvl="0" w:tplc="CB2A84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B0A4C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BE63F84"/>
    <w:multiLevelType w:val="hybridMultilevel"/>
    <w:tmpl w:val="F17264CC"/>
    <w:lvl w:ilvl="0" w:tplc="CB2A84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1FC1867"/>
    <w:multiLevelType w:val="hybridMultilevel"/>
    <w:tmpl w:val="AC9A2A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2"/>
  </w:num>
  <w:num w:numId="3">
    <w:abstractNumId w:val="3"/>
  </w:num>
  <w:num w:numId="4">
    <w:abstractNumId w:val="2"/>
  </w:num>
  <w:num w:numId="5">
    <w:abstractNumId w:val="11"/>
  </w:num>
  <w:num w:numId="6">
    <w:abstractNumId w:val="10"/>
  </w:num>
  <w:num w:numId="7">
    <w:abstractNumId w:val="4"/>
  </w:num>
  <w:num w:numId="8">
    <w:abstractNumId w:val="5"/>
  </w:num>
  <w:num w:numId="9">
    <w:abstractNumId w:val="8"/>
  </w:num>
  <w:num w:numId="10">
    <w:abstractNumId w:val="6"/>
  </w:num>
  <w:num w:numId="11">
    <w:abstractNumId w:val="9"/>
  </w:num>
  <w:num w:numId="12">
    <w:abstractNumId w:val="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F7"/>
    <w:rsid w:val="0000107F"/>
    <w:rsid w:val="000038EE"/>
    <w:rsid w:val="00003FE4"/>
    <w:rsid w:val="00006869"/>
    <w:rsid w:val="000134BB"/>
    <w:rsid w:val="00015160"/>
    <w:rsid w:val="000233F8"/>
    <w:rsid w:val="000357D5"/>
    <w:rsid w:val="00050EC3"/>
    <w:rsid w:val="0005223C"/>
    <w:rsid w:val="000528DE"/>
    <w:rsid w:val="000621BB"/>
    <w:rsid w:val="00071BFA"/>
    <w:rsid w:val="00072FE5"/>
    <w:rsid w:val="000767DB"/>
    <w:rsid w:val="00082ACE"/>
    <w:rsid w:val="000857EC"/>
    <w:rsid w:val="00092B02"/>
    <w:rsid w:val="0009361B"/>
    <w:rsid w:val="0009426E"/>
    <w:rsid w:val="00094D6D"/>
    <w:rsid w:val="000A6448"/>
    <w:rsid w:val="000B10C9"/>
    <w:rsid w:val="000B163B"/>
    <w:rsid w:val="000B1812"/>
    <w:rsid w:val="000B4DFB"/>
    <w:rsid w:val="000B4E9F"/>
    <w:rsid w:val="000C4031"/>
    <w:rsid w:val="000C6AF9"/>
    <w:rsid w:val="000D3CDD"/>
    <w:rsid w:val="000D5F63"/>
    <w:rsid w:val="000E26FE"/>
    <w:rsid w:val="000E6961"/>
    <w:rsid w:val="000F1B5D"/>
    <w:rsid w:val="000F1F40"/>
    <w:rsid w:val="000F6BEB"/>
    <w:rsid w:val="000F7F9C"/>
    <w:rsid w:val="00101E9A"/>
    <w:rsid w:val="00104BD4"/>
    <w:rsid w:val="00111A50"/>
    <w:rsid w:val="00113058"/>
    <w:rsid w:val="001171A2"/>
    <w:rsid w:val="00122C66"/>
    <w:rsid w:val="00127224"/>
    <w:rsid w:val="00132937"/>
    <w:rsid w:val="00132C88"/>
    <w:rsid w:val="00133D18"/>
    <w:rsid w:val="001347B7"/>
    <w:rsid w:val="001370E3"/>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97531"/>
    <w:rsid w:val="001A2D16"/>
    <w:rsid w:val="001A7DBE"/>
    <w:rsid w:val="001B0D9A"/>
    <w:rsid w:val="001C0EBF"/>
    <w:rsid w:val="001C28A6"/>
    <w:rsid w:val="001C38BF"/>
    <w:rsid w:val="001C3BDA"/>
    <w:rsid w:val="001C523E"/>
    <w:rsid w:val="001D0EFA"/>
    <w:rsid w:val="001D5428"/>
    <w:rsid w:val="001E0547"/>
    <w:rsid w:val="001E1E75"/>
    <w:rsid w:val="001E55D1"/>
    <w:rsid w:val="001F5FDD"/>
    <w:rsid w:val="002012FC"/>
    <w:rsid w:val="00201516"/>
    <w:rsid w:val="0020243D"/>
    <w:rsid w:val="00202B65"/>
    <w:rsid w:val="0020368A"/>
    <w:rsid w:val="0020473E"/>
    <w:rsid w:val="0021567A"/>
    <w:rsid w:val="00217977"/>
    <w:rsid w:val="0022173D"/>
    <w:rsid w:val="002241EF"/>
    <w:rsid w:val="00226C69"/>
    <w:rsid w:val="00227044"/>
    <w:rsid w:val="00230417"/>
    <w:rsid w:val="0023091D"/>
    <w:rsid w:val="002329B6"/>
    <w:rsid w:val="0023413D"/>
    <w:rsid w:val="0024377E"/>
    <w:rsid w:val="00245B05"/>
    <w:rsid w:val="00247F89"/>
    <w:rsid w:val="00253FE6"/>
    <w:rsid w:val="00256DD9"/>
    <w:rsid w:val="0025700B"/>
    <w:rsid w:val="00261AFE"/>
    <w:rsid w:val="002670B1"/>
    <w:rsid w:val="00270C7B"/>
    <w:rsid w:val="00271524"/>
    <w:rsid w:val="00272208"/>
    <w:rsid w:val="0028026F"/>
    <w:rsid w:val="00282897"/>
    <w:rsid w:val="00283F39"/>
    <w:rsid w:val="00284F14"/>
    <w:rsid w:val="00285A49"/>
    <w:rsid w:val="00286D26"/>
    <w:rsid w:val="0029005F"/>
    <w:rsid w:val="00296BA8"/>
    <w:rsid w:val="002A1898"/>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04AA"/>
    <w:rsid w:val="003021A2"/>
    <w:rsid w:val="003033F1"/>
    <w:rsid w:val="00303A45"/>
    <w:rsid w:val="00305298"/>
    <w:rsid w:val="00310F9B"/>
    <w:rsid w:val="00312A60"/>
    <w:rsid w:val="00332458"/>
    <w:rsid w:val="003346A4"/>
    <w:rsid w:val="00336ACF"/>
    <w:rsid w:val="00341854"/>
    <w:rsid w:val="003455B0"/>
    <w:rsid w:val="00357C92"/>
    <w:rsid w:val="003602F6"/>
    <w:rsid w:val="00360A0C"/>
    <w:rsid w:val="00373605"/>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6280"/>
    <w:rsid w:val="003B7656"/>
    <w:rsid w:val="003C0C4B"/>
    <w:rsid w:val="003C0E04"/>
    <w:rsid w:val="003C6393"/>
    <w:rsid w:val="003D152A"/>
    <w:rsid w:val="003D1D6C"/>
    <w:rsid w:val="003E1AA5"/>
    <w:rsid w:val="003E7A59"/>
    <w:rsid w:val="003F2F01"/>
    <w:rsid w:val="003F72A0"/>
    <w:rsid w:val="00403B88"/>
    <w:rsid w:val="00404493"/>
    <w:rsid w:val="0041248F"/>
    <w:rsid w:val="00422A05"/>
    <w:rsid w:val="00423664"/>
    <w:rsid w:val="004259C2"/>
    <w:rsid w:val="00434247"/>
    <w:rsid w:val="00434D1C"/>
    <w:rsid w:val="00435C56"/>
    <w:rsid w:val="00437F13"/>
    <w:rsid w:val="004445C3"/>
    <w:rsid w:val="00444FEA"/>
    <w:rsid w:val="004478B0"/>
    <w:rsid w:val="00450C29"/>
    <w:rsid w:val="00451ADC"/>
    <w:rsid w:val="004540A3"/>
    <w:rsid w:val="004540CD"/>
    <w:rsid w:val="00454AE1"/>
    <w:rsid w:val="00457884"/>
    <w:rsid w:val="00464A13"/>
    <w:rsid w:val="004668FF"/>
    <w:rsid w:val="00466FD6"/>
    <w:rsid w:val="00472755"/>
    <w:rsid w:val="00473325"/>
    <w:rsid w:val="00483D52"/>
    <w:rsid w:val="00485D02"/>
    <w:rsid w:val="00485D9D"/>
    <w:rsid w:val="00490341"/>
    <w:rsid w:val="00490A9A"/>
    <w:rsid w:val="00492C92"/>
    <w:rsid w:val="004933EC"/>
    <w:rsid w:val="004939F7"/>
    <w:rsid w:val="004964B1"/>
    <w:rsid w:val="004A25AE"/>
    <w:rsid w:val="004A4C04"/>
    <w:rsid w:val="004B4A42"/>
    <w:rsid w:val="004B62D5"/>
    <w:rsid w:val="004C4866"/>
    <w:rsid w:val="004C596F"/>
    <w:rsid w:val="004D20DD"/>
    <w:rsid w:val="004D5E0E"/>
    <w:rsid w:val="004E170B"/>
    <w:rsid w:val="004E2A23"/>
    <w:rsid w:val="004E4207"/>
    <w:rsid w:val="004E4FFE"/>
    <w:rsid w:val="004E5152"/>
    <w:rsid w:val="004E563C"/>
    <w:rsid w:val="004F3113"/>
    <w:rsid w:val="005024E1"/>
    <w:rsid w:val="00517C97"/>
    <w:rsid w:val="00522032"/>
    <w:rsid w:val="00522AC2"/>
    <w:rsid w:val="00530E15"/>
    <w:rsid w:val="00535DF6"/>
    <w:rsid w:val="0054012D"/>
    <w:rsid w:val="00543025"/>
    <w:rsid w:val="005528A6"/>
    <w:rsid w:val="00553BD2"/>
    <w:rsid w:val="00555E35"/>
    <w:rsid w:val="005617AE"/>
    <w:rsid w:val="005658C7"/>
    <w:rsid w:val="0057620A"/>
    <w:rsid w:val="0058558F"/>
    <w:rsid w:val="00587716"/>
    <w:rsid w:val="0059197A"/>
    <w:rsid w:val="00595FDD"/>
    <w:rsid w:val="0059639F"/>
    <w:rsid w:val="00596A01"/>
    <w:rsid w:val="00596DB2"/>
    <w:rsid w:val="005A31F1"/>
    <w:rsid w:val="005A3CE3"/>
    <w:rsid w:val="005A652A"/>
    <w:rsid w:val="005A6C24"/>
    <w:rsid w:val="005B3AA4"/>
    <w:rsid w:val="005B6597"/>
    <w:rsid w:val="005B76D0"/>
    <w:rsid w:val="005B7B7B"/>
    <w:rsid w:val="005C3611"/>
    <w:rsid w:val="005C43FF"/>
    <w:rsid w:val="005C4DF8"/>
    <w:rsid w:val="005C5115"/>
    <w:rsid w:val="005D0E47"/>
    <w:rsid w:val="005E2C48"/>
    <w:rsid w:val="005E77DC"/>
    <w:rsid w:val="005F09CB"/>
    <w:rsid w:val="005F1497"/>
    <w:rsid w:val="005F3965"/>
    <w:rsid w:val="005F4F7A"/>
    <w:rsid w:val="005F573C"/>
    <w:rsid w:val="006017D7"/>
    <w:rsid w:val="0060359F"/>
    <w:rsid w:val="006102D3"/>
    <w:rsid w:val="006105A0"/>
    <w:rsid w:val="00610FF8"/>
    <w:rsid w:val="00612E0D"/>
    <w:rsid w:val="00615565"/>
    <w:rsid w:val="006159E0"/>
    <w:rsid w:val="0061677C"/>
    <w:rsid w:val="00621AF5"/>
    <w:rsid w:val="00633065"/>
    <w:rsid w:val="00641C47"/>
    <w:rsid w:val="0064292A"/>
    <w:rsid w:val="006470FE"/>
    <w:rsid w:val="00650A71"/>
    <w:rsid w:val="006570BC"/>
    <w:rsid w:val="00662506"/>
    <w:rsid w:val="0066299F"/>
    <w:rsid w:val="00662F0A"/>
    <w:rsid w:val="006639AD"/>
    <w:rsid w:val="006651F5"/>
    <w:rsid w:val="0066692D"/>
    <w:rsid w:val="0066794B"/>
    <w:rsid w:val="00672B9B"/>
    <w:rsid w:val="0068771C"/>
    <w:rsid w:val="00687DD6"/>
    <w:rsid w:val="00692AD3"/>
    <w:rsid w:val="006954A8"/>
    <w:rsid w:val="006964B5"/>
    <w:rsid w:val="00696FDF"/>
    <w:rsid w:val="006A105D"/>
    <w:rsid w:val="006A5F15"/>
    <w:rsid w:val="006A6EC4"/>
    <w:rsid w:val="006B2A00"/>
    <w:rsid w:val="006C2E8A"/>
    <w:rsid w:val="006C376D"/>
    <w:rsid w:val="006C5B92"/>
    <w:rsid w:val="006D13DF"/>
    <w:rsid w:val="006D3B00"/>
    <w:rsid w:val="006D7DB2"/>
    <w:rsid w:val="006E1B38"/>
    <w:rsid w:val="006E3070"/>
    <w:rsid w:val="006E6D50"/>
    <w:rsid w:val="006E72CB"/>
    <w:rsid w:val="006F207C"/>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47F9E"/>
    <w:rsid w:val="0075215A"/>
    <w:rsid w:val="00752A91"/>
    <w:rsid w:val="0075420D"/>
    <w:rsid w:val="00756B01"/>
    <w:rsid w:val="007636DB"/>
    <w:rsid w:val="00765020"/>
    <w:rsid w:val="00766674"/>
    <w:rsid w:val="00770433"/>
    <w:rsid w:val="007717F6"/>
    <w:rsid w:val="007726C7"/>
    <w:rsid w:val="007805C5"/>
    <w:rsid w:val="0078545A"/>
    <w:rsid w:val="00785B05"/>
    <w:rsid w:val="00791658"/>
    <w:rsid w:val="007972AD"/>
    <w:rsid w:val="007A38A3"/>
    <w:rsid w:val="007A46CD"/>
    <w:rsid w:val="007A4916"/>
    <w:rsid w:val="007A5F84"/>
    <w:rsid w:val="007A6432"/>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16FB"/>
    <w:rsid w:val="00805FB2"/>
    <w:rsid w:val="00813959"/>
    <w:rsid w:val="008146C8"/>
    <w:rsid w:val="00823F4D"/>
    <w:rsid w:val="00827E46"/>
    <w:rsid w:val="00831A4E"/>
    <w:rsid w:val="00846456"/>
    <w:rsid w:val="00854779"/>
    <w:rsid w:val="00854EC6"/>
    <w:rsid w:val="00855A5A"/>
    <w:rsid w:val="00857E30"/>
    <w:rsid w:val="00873122"/>
    <w:rsid w:val="00875625"/>
    <w:rsid w:val="0088061E"/>
    <w:rsid w:val="008814ED"/>
    <w:rsid w:val="00885CD1"/>
    <w:rsid w:val="008915EB"/>
    <w:rsid w:val="008947F4"/>
    <w:rsid w:val="008A0CD3"/>
    <w:rsid w:val="008B0CAF"/>
    <w:rsid w:val="008B5086"/>
    <w:rsid w:val="008C02BF"/>
    <w:rsid w:val="008C1C2C"/>
    <w:rsid w:val="008C3A76"/>
    <w:rsid w:val="008D0224"/>
    <w:rsid w:val="008D3B53"/>
    <w:rsid w:val="008D4CAE"/>
    <w:rsid w:val="008D585A"/>
    <w:rsid w:val="008E4957"/>
    <w:rsid w:val="008E5F5E"/>
    <w:rsid w:val="008E684E"/>
    <w:rsid w:val="008F1B72"/>
    <w:rsid w:val="008F36DB"/>
    <w:rsid w:val="008F540A"/>
    <w:rsid w:val="00901BF0"/>
    <w:rsid w:val="00903852"/>
    <w:rsid w:val="00906C49"/>
    <w:rsid w:val="00911CA1"/>
    <w:rsid w:val="00925917"/>
    <w:rsid w:val="00930B8D"/>
    <w:rsid w:val="009310C1"/>
    <w:rsid w:val="00932E23"/>
    <w:rsid w:val="00933F91"/>
    <w:rsid w:val="00936A79"/>
    <w:rsid w:val="00940316"/>
    <w:rsid w:val="009410CB"/>
    <w:rsid w:val="00944CF8"/>
    <w:rsid w:val="00945210"/>
    <w:rsid w:val="00953708"/>
    <w:rsid w:val="00953B7B"/>
    <w:rsid w:val="00955034"/>
    <w:rsid w:val="0095647D"/>
    <w:rsid w:val="00960F8F"/>
    <w:rsid w:val="009623B5"/>
    <w:rsid w:val="00965618"/>
    <w:rsid w:val="00970273"/>
    <w:rsid w:val="00971254"/>
    <w:rsid w:val="009741CA"/>
    <w:rsid w:val="00975123"/>
    <w:rsid w:val="00975A43"/>
    <w:rsid w:val="00975D8A"/>
    <w:rsid w:val="0098304A"/>
    <w:rsid w:val="00991476"/>
    <w:rsid w:val="00995672"/>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F3C45"/>
    <w:rsid w:val="009F4CE6"/>
    <w:rsid w:val="009F6C74"/>
    <w:rsid w:val="00A1058B"/>
    <w:rsid w:val="00A1461F"/>
    <w:rsid w:val="00A1685B"/>
    <w:rsid w:val="00A16F23"/>
    <w:rsid w:val="00A20D13"/>
    <w:rsid w:val="00A25538"/>
    <w:rsid w:val="00A265AF"/>
    <w:rsid w:val="00A26D1E"/>
    <w:rsid w:val="00A27CF7"/>
    <w:rsid w:val="00A307DF"/>
    <w:rsid w:val="00A30819"/>
    <w:rsid w:val="00A357F1"/>
    <w:rsid w:val="00A363EE"/>
    <w:rsid w:val="00A36FC0"/>
    <w:rsid w:val="00A37740"/>
    <w:rsid w:val="00A42644"/>
    <w:rsid w:val="00A462EA"/>
    <w:rsid w:val="00A52F5B"/>
    <w:rsid w:val="00A603FA"/>
    <w:rsid w:val="00A66467"/>
    <w:rsid w:val="00A702F0"/>
    <w:rsid w:val="00A70979"/>
    <w:rsid w:val="00A714E3"/>
    <w:rsid w:val="00A747AD"/>
    <w:rsid w:val="00A75CE5"/>
    <w:rsid w:val="00A76E69"/>
    <w:rsid w:val="00A8099E"/>
    <w:rsid w:val="00A82BFB"/>
    <w:rsid w:val="00A851D8"/>
    <w:rsid w:val="00A96F2C"/>
    <w:rsid w:val="00AA1D87"/>
    <w:rsid w:val="00AA1EF3"/>
    <w:rsid w:val="00AA212D"/>
    <w:rsid w:val="00AA4054"/>
    <w:rsid w:val="00AA4397"/>
    <w:rsid w:val="00AA4BF1"/>
    <w:rsid w:val="00AC4F67"/>
    <w:rsid w:val="00AC5BD9"/>
    <w:rsid w:val="00AD1E9F"/>
    <w:rsid w:val="00AD27C1"/>
    <w:rsid w:val="00AD5140"/>
    <w:rsid w:val="00AD74BB"/>
    <w:rsid w:val="00AE1CB0"/>
    <w:rsid w:val="00AE4383"/>
    <w:rsid w:val="00AE4F84"/>
    <w:rsid w:val="00AE597A"/>
    <w:rsid w:val="00AF3657"/>
    <w:rsid w:val="00AF7BB7"/>
    <w:rsid w:val="00B01365"/>
    <w:rsid w:val="00B1063A"/>
    <w:rsid w:val="00B12542"/>
    <w:rsid w:val="00B26DE3"/>
    <w:rsid w:val="00B34408"/>
    <w:rsid w:val="00B34890"/>
    <w:rsid w:val="00B435B5"/>
    <w:rsid w:val="00B43A8C"/>
    <w:rsid w:val="00B447E5"/>
    <w:rsid w:val="00B510F6"/>
    <w:rsid w:val="00B564B1"/>
    <w:rsid w:val="00B564B6"/>
    <w:rsid w:val="00B60332"/>
    <w:rsid w:val="00B60618"/>
    <w:rsid w:val="00B651B9"/>
    <w:rsid w:val="00B71A98"/>
    <w:rsid w:val="00B760CC"/>
    <w:rsid w:val="00B801E5"/>
    <w:rsid w:val="00B82BFE"/>
    <w:rsid w:val="00B867A0"/>
    <w:rsid w:val="00B90943"/>
    <w:rsid w:val="00B95568"/>
    <w:rsid w:val="00B955C6"/>
    <w:rsid w:val="00B95CF9"/>
    <w:rsid w:val="00B971AD"/>
    <w:rsid w:val="00BA0223"/>
    <w:rsid w:val="00BA139E"/>
    <w:rsid w:val="00BA175C"/>
    <w:rsid w:val="00BA4198"/>
    <w:rsid w:val="00BA684F"/>
    <w:rsid w:val="00BB0FE8"/>
    <w:rsid w:val="00BC010F"/>
    <w:rsid w:val="00BC4E5F"/>
    <w:rsid w:val="00BC587A"/>
    <w:rsid w:val="00BC7FBF"/>
    <w:rsid w:val="00BD1CEC"/>
    <w:rsid w:val="00BD2203"/>
    <w:rsid w:val="00BD3D7A"/>
    <w:rsid w:val="00BD6AAA"/>
    <w:rsid w:val="00BE0033"/>
    <w:rsid w:val="00BE64B8"/>
    <w:rsid w:val="00BE6646"/>
    <w:rsid w:val="00BE67F2"/>
    <w:rsid w:val="00BF63C1"/>
    <w:rsid w:val="00BF68C9"/>
    <w:rsid w:val="00C10544"/>
    <w:rsid w:val="00C20D74"/>
    <w:rsid w:val="00C21A50"/>
    <w:rsid w:val="00C22363"/>
    <w:rsid w:val="00C22C9C"/>
    <w:rsid w:val="00C22F7D"/>
    <w:rsid w:val="00C23AFC"/>
    <w:rsid w:val="00C23DA4"/>
    <w:rsid w:val="00C25FEB"/>
    <w:rsid w:val="00C34BFD"/>
    <w:rsid w:val="00C37576"/>
    <w:rsid w:val="00C417D0"/>
    <w:rsid w:val="00C42950"/>
    <w:rsid w:val="00C442AE"/>
    <w:rsid w:val="00C472A2"/>
    <w:rsid w:val="00C52BD4"/>
    <w:rsid w:val="00C541E5"/>
    <w:rsid w:val="00C55671"/>
    <w:rsid w:val="00C603C3"/>
    <w:rsid w:val="00C61F66"/>
    <w:rsid w:val="00C64532"/>
    <w:rsid w:val="00C7196E"/>
    <w:rsid w:val="00C73E7A"/>
    <w:rsid w:val="00C76D48"/>
    <w:rsid w:val="00CA3F65"/>
    <w:rsid w:val="00CA6671"/>
    <w:rsid w:val="00CB13E6"/>
    <w:rsid w:val="00CB3671"/>
    <w:rsid w:val="00CB6492"/>
    <w:rsid w:val="00CC22BE"/>
    <w:rsid w:val="00CC2E19"/>
    <w:rsid w:val="00CC3603"/>
    <w:rsid w:val="00CC45F3"/>
    <w:rsid w:val="00CD17BD"/>
    <w:rsid w:val="00CD7193"/>
    <w:rsid w:val="00CE16ED"/>
    <w:rsid w:val="00CE6BCB"/>
    <w:rsid w:val="00CE6EF2"/>
    <w:rsid w:val="00D01DC2"/>
    <w:rsid w:val="00D03766"/>
    <w:rsid w:val="00D11758"/>
    <w:rsid w:val="00D12BA5"/>
    <w:rsid w:val="00D14F1D"/>
    <w:rsid w:val="00D207FC"/>
    <w:rsid w:val="00D2238A"/>
    <w:rsid w:val="00D32DFB"/>
    <w:rsid w:val="00D33BD9"/>
    <w:rsid w:val="00D35DEF"/>
    <w:rsid w:val="00D44CF6"/>
    <w:rsid w:val="00D52A4A"/>
    <w:rsid w:val="00D61912"/>
    <w:rsid w:val="00D61BC0"/>
    <w:rsid w:val="00D66AF2"/>
    <w:rsid w:val="00D67195"/>
    <w:rsid w:val="00D673B0"/>
    <w:rsid w:val="00D67930"/>
    <w:rsid w:val="00D7340F"/>
    <w:rsid w:val="00D75599"/>
    <w:rsid w:val="00D80559"/>
    <w:rsid w:val="00D824E7"/>
    <w:rsid w:val="00D8505F"/>
    <w:rsid w:val="00D863E0"/>
    <w:rsid w:val="00D866E0"/>
    <w:rsid w:val="00D867B1"/>
    <w:rsid w:val="00D86CB2"/>
    <w:rsid w:val="00D93340"/>
    <w:rsid w:val="00D97DD7"/>
    <w:rsid w:val="00DA03AE"/>
    <w:rsid w:val="00DA1207"/>
    <w:rsid w:val="00DA2E1A"/>
    <w:rsid w:val="00DA3D1A"/>
    <w:rsid w:val="00DA4115"/>
    <w:rsid w:val="00DA7D9E"/>
    <w:rsid w:val="00DB052A"/>
    <w:rsid w:val="00DB09C5"/>
    <w:rsid w:val="00DB2527"/>
    <w:rsid w:val="00DB2B0A"/>
    <w:rsid w:val="00DC46F6"/>
    <w:rsid w:val="00DC60C5"/>
    <w:rsid w:val="00DD024A"/>
    <w:rsid w:val="00DD14FB"/>
    <w:rsid w:val="00DD413B"/>
    <w:rsid w:val="00DE10F8"/>
    <w:rsid w:val="00DE2E28"/>
    <w:rsid w:val="00DE5974"/>
    <w:rsid w:val="00DF0679"/>
    <w:rsid w:val="00DF25DB"/>
    <w:rsid w:val="00DF28E3"/>
    <w:rsid w:val="00DF4741"/>
    <w:rsid w:val="00DF60AA"/>
    <w:rsid w:val="00DF6E52"/>
    <w:rsid w:val="00E01327"/>
    <w:rsid w:val="00E035CB"/>
    <w:rsid w:val="00E10C21"/>
    <w:rsid w:val="00E22B2A"/>
    <w:rsid w:val="00E22DA1"/>
    <w:rsid w:val="00E35B5D"/>
    <w:rsid w:val="00E363C9"/>
    <w:rsid w:val="00E5280E"/>
    <w:rsid w:val="00E57EBE"/>
    <w:rsid w:val="00E60E28"/>
    <w:rsid w:val="00E6270A"/>
    <w:rsid w:val="00E752FC"/>
    <w:rsid w:val="00E77066"/>
    <w:rsid w:val="00E770E2"/>
    <w:rsid w:val="00E862B3"/>
    <w:rsid w:val="00E87ACF"/>
    <w:rsid w:val="00E901CB"/>
    <w:rsid w:val="00EA1E82"/>
    <w:rsid w:val="00EA1F1A"/>
    <w:rsid w:val="00EA3D0E"/>
    <w:rsid w:val="00EA42E6"/>
    <w:rsid w:val="00EA5AE1"/>
    <w:rsid w:val="00EB3D39"/>
    <w:rsid w:val="00EB55D9"/>
    <w:rsid w:val="00EC0921"/>
    <w:rsid w:val="00EC5E5D"/>
    <w:rsid w:val="00ED3908"/>
    <w:rsid w:val="00ED6F56"/>
    <w:rsid w:val="00ED705B"/>
    <w:rsid w:val="00EE349A"/>
    <w:rsid w:val="00EE3C61"/>
    <w:rsid w:val="00EE6EF1"/>
    <w:rsid w:val="00EF39CA"/>
    <w:rsid w:val="00F013C0"/>
    <w:rsid w:val="00F058A1"/>
    <w:rsid w:val="00F06133"/>
    <w:rsid w:val="00F121A6"/>
    <w:rsid w:val="00F16117"/>
    <w:rsid w:val="00F26DAF"/>
    <w:rsid w:val="00F27DD3"/>
    <w:rsid w:val="00F3191C"/>
    <w:rsid w:val="00F34435"/>
    <w:rsid w:val="00F37917"/>
    <w:rsid w:val="00F46C47"/>
    <w:rsid w:val="00F552DE"/>
    <w:rsid w:val="00F6037A"/>
    <w:rsid w:val="00F603DB"/>
    <w:rsid w:val="00F64146"/>
    <w:rsid w:val="00F6501E"/>
    <w:rsid w:val="00F70835"/>
    <w:rsid w:val="00F70B3E"/>
    <w:rsid w:val="00F7288B"/>
    <w:rsid w:val="00F73D00"/>
    <w:rsid w:val="00F77242"/>
    <w:rsid w:val="00F8061A"/>
    <w:rsid w:val="00F8145E"/>
    <w:rsid w:val="00F83627"/>
    <w:rsid w:val="00F87258"/>
    <w:rsid w:val="00F9178E"/>
    <w:rsid w:val="00F94F2F"/>
    <w:rsid w:val="00FB21E9"/>
    <w:rsid w:val="00FB5783"/>
    <w:rsid w:val="00FC04B0"/>
    <w:rsid w:val="00FC04F1"/>
    <w:rsid w:val="00FC174D"/>
    <w:rsid w:val="00FC2FC0"/>
    <w:rsid w:val="00FC40D6"/>
    <w:rsid w:val="00FD2228"/>
    <w:rsid w:val="00FD5CD9"/>
    <w:rsid w:val="00FE0444"/>
    <w:rsid w:val="00FE2D1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2443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DD9"/>
    <w:pPr>
      <w:spacing w:after="120" w:line="360" w:lineRule="auto"/>
      <w:ind w:firstLine="720"/>
      <w:jc w:val="both"/>
      <w:outlineLvl w:val="3"/>
    </w:pPr>
    <w:rPr>
      <w:sz w:val="24"/>
      <w:szCs w:val="24"/>
    </w:rPr>
  </w:style>
  <w:style w:type="paragraph" w:styleId="Heading1">
    <w:name w:val="heading 1"/>
    <w:aliases w:val="Section"/>
    <w:basedOn w:val="Normal"/>
    <w:next w:val="Normal"/>
    <w:link w:val="Heading1Char"/>
    <w:qFormat/>
    <w:rsid w:val="0005223C"/>
    <w:pPr>
      <w:keepNext/>
      <w:spacing w:line="480" w:lineRule="auto"/>
      <w:ind w:left="720" w:hanging="720"/>
      <w:jc w:val="center"/>
      <w:outlineLvl w:val="0"/>
    </w:pPr>
    <w:rPr>
      <w:b/>
      <w:caps/>
    </w:rPr>
  </w:style>
  <w:style w:type="paragraph" w:styleId="Heading2">
    <w:name w:val="heading 2"/>
    <w:aliases w:val="Sub1"/>
    <w:basedOn w:val="Normal"/>
    <w:next w:val="Normal"/>
    <w:link w:val="Heading2Char"/>
    <w:qFormat/>
    <w:rsid w:val="00747F9E"/>
    <w:pPr>
      <w:keepNext/>
      <w:spacing w:before="360" w:after="240" w:line="240" w:lineRule="auto"/>
      <w:ind w:left="720" w:hanging="360"/>
      <w:outlineLvl w:val="1"/>
    </w:pPr>
    <w:rPr>
      <w:rFonts w:ascii="Times New Roman Bold" w:hAnsi="Times New Roman Bold"/>
      <w:b/>
    </w:rPr>
  </w:style>
  <w:style w:type="paragraph" w:styleId="Heading3">
    <w:name w:val="heading 3"/>
    <w:aliases w:val="Sub2"/>
    <w:basedOn w:val="Heading2"/>
    <w:next w:val="Normal"/>
    <w:qFormat/>
    <w:rsid w:val="00113058"/>
    <w:pPr>
      <w:ind w:left="1080"/>
      <w:outlineLvl w:val="2"/>
    </w:pPr>
  </w:style>
  <w:style w:type="paragraph" w:styleId="Heading4">
    <w:name w:val="heading 4"/>
    <w:aliases w:val="Sub3"/>
    <w:basedOn w:val="Normal"/>
    <w:next w:val="Normal"/>
    <w:qFormat/>
    <w:rsid w:val="00113058"/>
    <w:pPr>
      <w:ind w:left="1440" w:hanging="360"/>
    </w:pPr>
    <w:rPr>
      <w:b/>
    </w:r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link w:val="DocumentheadingChar"/>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975D8A"/>
    <w:pPr>
      <w:spacing w:line="240" w:lineRule="auto"/>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autoRedefine/>
    <w:rsid w:val="005A6C24"/>
    <w:pPr>
      <w:tabs>
        <w:tab w:val="center" w:pos="4680"/>
        <w:tab w:val="right" w:pos="9360"/>
      </w:tabs>
      <w:spacing w:after="240" w:line="240" w:lineRule="auto"/>
      <w:ind w:firstLine="0"/>
      <w:jc w:val="center"/>
    </w:pPr>
    <w:rPr>
      <w:b/>
      <w:caps/>
      <w:sz w:val="28"/>
      <w:szCs w:val="28"/>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qFormat/>
    <w:rsid w:val="00995672"/>
    <w:pPr>
      <w:spacing w:before="360" w:after="0" w:line="240" w:lineRule="auto"/>
      <w:ind w:left="0" w:firstLine="0"/>
      <w:jc w:val="left"/>
      <w:outlineLvl w:val="9"/>
    </w:pPr>
    <w:rPr>
      <w:rFonts w:cs="Arial"/>
      <w:bCs/>
    </w:rPr>
  </w:style>
  <w:style w:type="paragraph" w:styleId="TOC2">
    <w:name w:val="toc 2"/>
    <w:basedOn w:val="TOC1"/>
    <w:next w:val="Normal"/>
    <w:autoRedefine/>
    <w:uiPriority w:val="39"/>
    <w:qFormat/>
    <w:rsid w:val="00A66467"/>
    <w:pPr>
      <w:spacing w:before="240"/>
      <w:ind w:left="360"/>
    </w:pPr>
    <w:rPr>
      <w:rFonts w:cs="Times New Roman"/>
      <w:caps w:val="0"/>
      <w:noProof/>
      <w:szCs w:val="20"/>
    </w:rPr>
  </w:style>
  <w:style w:type="paragraph" w:styleId="TOC3">
    <w:name w:val="toc 3"/>
    <w:basedOn w:val="TOC2"/>
    <w:next w:val="Normal"/>
    <w:uiPriority w:val="39"/>
    <w:qFormat/>
    <w:rsid w:val="00A66467"/>
    <w:pPr>
      <w:spacing w:before="0"/>
      <w:ind w:left="72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995672"/>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0A6448"/>
    <w:pPr>
      <w:outlineLvl w:val="9"/>
    </w:p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autoRedefine/>
    <w:qFormat/>
    <w:rsid w:val="00AF7BB7"/>
    <w:pPr>
      <w:spacing w:after="240" w:line="240" w:lineRule="auto"/>
      <w:ind w:left="720" w:right="720" w:firstLine="0"/>
    </w:pPr>
  </w:style>
  <w:style w:type="character" w:customStyle="1" w:styleId="FootnoteTextChar">
    <w:name w:val="Footnote Text Char"/>
    <w:link w:val="FootnoteText"/>
    <w:semiHidden/>
    <w:rsid w:val="00975D8A"/>
    <w:rPr>
      <w:szCs w:val="24"/>
    </w:rPr>
  </w:style>
  <w:style w:type="character" w:customStyle="1" w:styleId="FootnoteChar">
    <w:name w:val="Footnote Char"/>
    <w:basedOn w:val="FootnoteTextChar"/>
    <w:link w:val="Footnote"/>
    <w:rsid w:val="000A6448"/>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AF7BB7"/>
    <w:rPr>
      <w:sz w:val="24"/>
      <w:szCs w:val="24"/>
    </w:rPr>
  </w:style>
  <w:style w:type="paragraph" w:customStyle="1" w:styleId="DocketNo0">
    <w:name w:val="Docket No"/>
    <w:basedOn w:val="Docketnumber"/>
    <w:link w:val="DocketNoChar"/>
    <w:qFormat/>
    <w:rsid w:val="00F77242"/>
    <w:pPr>
      <w:spacing w:line="240" w:lineRule="auto"/>
      <w:ind w:firstLine="0"/>
    </w:pPr>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77242"/>
    <w:rPr>
      <w:b/>
      <w:caps/>
      <w:sz w:val="28"/>
      <w:szCs w:val="24"/>
    </w:rPr>
  </w:style>
  <w:style w:type="character" w:customStyle="1" w:styleId="CertificateofServiceChar">
    <w:name w:val="Certificate of Service Char"/>
    <w:link w:val="CertificateofService"/>
    <w:rsid w:val="00F83627"/>
    <w:rPr>
      <w:b/>
      <w:caps/>
      <w:sz w:val="24"/>
      <w:szCs w:val="24"/>
    </w:rPr>
  </w:style>
  <w:style w:type="paragraph" w:customStyle="1" w:styleId="Style">
    <w:name w:val="Style"/>
    <w:basedOn w:val="Documentheading"/>
    <w:link w:val="StyleChar"/>
    <w:rsid w:val="0095647D"/>
    <w:pPr>
      <w:ind w:firstLine="0"/>
    </w:pPr>
    <w:rPr>
      <w:rFonts w:ascii="Times New Roman Bold" w:hAnsi="Times New Roman Bold"/>
    </w:rPr>
  </w:style>
  <w:style w:type="character" w:customStyle="1" w:styleId="DocumentheadingChar">
    <w:name w:val="Document heading Char"/>
    <w:basedOn w:val="DefaultParagraphFont"/>
    <w:link w:val="Documentheading"/>
    <w:rsid w:val="0095647D"/>
    <w:rPr>
      <w:b/>
      <w:caps/>
      <w:sz w:val="28"/>
      <w:szCs w:val="24"/>
    </w:rPr>
  </w:style>
  <w:style w:type="character" w:customStyle="1" w:styleId="StyleChar">
    <w:name w:val="Style Char"/>
    <w:basedOn w:val="DocumentheadingChar"/>
    <w:link w:val="Style"/>
    <w:rsid w:val="0095647D"/>
    <w:rPr>
      <w:rFonts w:ascii="Times New Roman Bold" w:hAnsi="Times New Roman Bold"/>
      <w:b/>
      <w:caps/>
      <w:sz w:val="28"/>
      <w:szCs w:val="24"/>
    </w:rPr>
  </w:style>
  <w:style w:type="paragraph" w:customStyle="1" w:styleId="NOINDENT">
    <w:name w:val="NO INDENT"/>
    <w:basedOn w:val="Normal"/>
    <w:link w:val="NOINDENTChar"/>
    <w:qFormat/>
    <w:rsid w:val="00BC7FBF"/>
    <w:pPr>
      <w:ind w:firstLine="0"/>
    </w:pPr>
  </w:style>
  <w:style w:type="character" w:customStyle="1" w:styleId="FooterChar">
    <w:name w:val="Footer Char"/>
    <w:basedOn w:val="DefaultParagraphFont"/>
    <w:link w:val="Footer"/>
    <w:uiPriority w:val="99"/>
    <w:rsid w:val="00BC7FBF"/>
    <w:rPr>
      <w:sz w:val="16"/>
      <w:szCs w:val="24"/>
    </w:rPr>
  </w:style>
  <w:style w:type="character" w:customStyle="1" w:styleId="NOINDENTChar">
    <w:name w:val="NO INDENT Char"/>
    <w:basedOn w:val="DefaultParagraphFont"/>
    <w:link w:val="NOINDENT"/>
    <w:rsid w:val="00BC7FBF"/>
    <w:rPr>
      <w:sz w:val="24"/>
      <w:szCs w:val="24"/>
    </w:rPr>
  </w:style>
  <w:style w:type="paragraph" w:customStyle="1" w:styleId="Subsection">
    <w:name w:val="Subsection"/>
    <w:basedOn w:val="Normal"/>
    <w:link w:val="SubsectionChar"/>
    <w:rsid w:val="00831A4E"/>
    <w:pPr>
      <w:keepNext/>
      <w:spacing w:before="120" w:line="240" w:lineRule="auto"/>
      <w:ind w:left="1080" w:hanging="360"/>
    </w:pPr>
    <w:rPr>
      <w:b/>
    </w:rPr>
  </w:style>
  <w:style w:type="character" w:customStyle="1" w:styleId="SubsectionChar">
    <w:name w:val="Subsection Char"/>
    <w:basedOn w:val="DefaultParagraphFont"/>
    <w:link w:val="Subsection"/>
    <w:rsid w:val="00831A4E"/>
    <w:rPr>
      <w:b/>
      <w:sz w:val="24"/>
      <w:szCs w:val="24"/>
    </w:rPr>
  </w:style>
  <w:style w:type="paragraph" w:customStyle="1" w:styleId="sub-subsection">
    <w:name w:val="sub-sub section"/>
    <w:basedOn w:val="Subsection"/>
    <w:link w:val="sub-subsectionChar"/>
    <w:rsid w:val="0020368A"/>
    <w:pPr>
      <w:ind w:left="1440"/>
    </w:pPr>
  </w:style>
  <w:style w:type="character" w:customStyle="1" w:styleId="sub-subsectionChar">
    <w:name w:val="sub-sub section Char"/>
    <w:basedOn w:val="SubsectionChar"/>
    <w:link w:val="sub-subsection"/>
    <w:rsid w:val="0020368A"/>
    <w:rPr>
      <w:b/>
      <w:sz w:val="24"/>
      <w:szCs w:val="24"/>
    </w:rPr>
  </w:style>
  <w:style w:type="paragraph" w:customStyle="1" w:styleId="Table">
    <w:name w:val="Table"/>
    <w:basedOn w:val="Normal"/>
    <w:link w:val="TableChar"/>
    <w:qFormat/>
    <w:rsid w:val="00B447E5"/>
    <w:pPr>
      <w:spacing w:before="200" w:after="0" w:line="240" w:lineRule="auto"/>
      <w:ind w:firstLine="0"/>
    </w:pPr>
  </w:style>
  <w:style w:type="character" w:customStyle="1" w:styleId="TableChar">
    <w:name w:val="Table Char"/>
    <w:basedOn w:val="DefaultParagraphFont"/>
    <w:link w:val="Table"/>
    <w:rsid w:val="00B447E5"/>
    <w:rPr>
      <w:sz w:val="24"/>
      <w:szCs w:val="24"/>
    </w:rPr>
  </w:style>
  <w:style w:type="character" w:customStyle="1" w:styleId="Heading1Char">
    <w:name w:val="Heading 1 Char"/>
    <w:aliases w:val="Section Char"/>
    <w:basedOn w:val="DefaultParagraphFont"/>
    <w:link w:val="Heading1"/>
    <w:rsid w:val="007A4916"/>
    <w:rPr>
      <w:b/>
      <w:caps/>
      <w:sz w:val="24"/>
      <w:szCs w:val="24"/>
    </w:rPr>
  </w:style>
  <w:style w:type="character" w:customStyle="1" w:styleId="Heading2Char">
    <w:name w:val="Heading 2 Char"/>
    <w:aliases w:val="Sub1 Char"/>
    <w:basedOn w:val="DefaultParagraphFont"/>
    <w:link w:val="Heading2"/>
    <w:rsid w:val="00747F9E"/>
    <w:rPr>
      <w:rFonts w:ascii="Times New Roman Bold" w:hAnsi="Times New Roman Bold"/>
      <w:b/>
      <w:sz w:val="24"/>
      <w:szCs w:val="24"/>
    </w:rPr>
  </w:style>
  <w:style w:type="paragraph" w:styleId="ListParagraph">
    <w:name w:val="List Paragraph"/>
    <w:basedOn w:val="Normal"/>
    <w:uiPriority w:val="34"/>
    <w:rsid w:val="00FD5C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DA2D5-CBDD-41E4-8AB9-7DA145F44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1865</Words>
  <Characters>10636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12477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creator>AJ Smullen</dc:creator>
  <cp:lastModifiedBy>Stapleton, Linda</cp:lastModifiedBy>
  <cp:revision>2</cp:revision>
  <cp:lastPrinted>2017-03-02T16:30:00Z</cp:lastPrinted>
  <dcterms:created xsi:type="dcterms:W3CDTF">2017-03-02T16:43:00Z</dcterms:created>
  <dcterms:modified xsi:type="dcterms:W3CDTF">2017-03-02T16:43:00Z</dcterms:modified>
</cp:coreProperties>
</file>